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63C" w:rsidRDefault="00501BC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:rsidR="0052163C" w:rsidRDefault="00501BC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высшего образования</w:t>
      </w:r>
    </w:p>
    <w:p w:rsidR="0052163C" w:rsidRDefault="0052163C">
      <w:pPr>
        <w:jc w:val="center"/>
        <w:rPr>
          <w:rFonts w:eastAsia="Calibri"/>
          <w:sz w:val="28"/>
          <w:szCs w:val="28"/>
          <w:lang w:eastAsia="en-US"/>
        </w:rPr>
      </w:pPr>
    </w:p>
    <w:p w:rsidR="0052163C" w:rsidRDefault="00501BCC">
      <w:pPr>
        <w:jc w:val="center"/>
        <w:rPr>
          <w:rFonts w:eastAsia="Calibri"/>
          <w:b/>
          <w:caps/>
          <w:sz w:val="28"/>
          <w:szCs w:val="28"/>
          <w:lang w:eastAsia="en-US"/>
        </w:rPr>
      </w:pPr>
      <w:r>
        <w:rPr>
          <w:rFonts w:eastAsia="Calibri"/>
          <w:b/>
          <w:caps/>
          <w:sz w:val="28"/>
          <w:szCs w:val="28"/>
          <w:lang w:eastAsia="en-US"/>
        </w:rPr>
        <w:t>«Финансовый университет</w:t>
      </w:r>
    </w:p>
    <w:p w:rsidR="0052163C" w:rsidRDefault="00501BCC">
      <w:pPr>
        <w:jc w:val="center"/>
        <w:rPr>
          <w:rFonts w:eastAsia="Calibri"/>
          <w:b/>
          <w:caps/>
          <w:sz w:val="28"/>
          <w:szCs w:val="28"/>
          <w:lang w:eastAsia="en-US"/>
        </w:rPr>
      </w:pPr>
      <w:r>
        <w:rPr>
          <w:rFonts w:eastAsia="Calibri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:rsidR="0052163C" w:rsidRDefault="00501BCC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(Финансовый университет)</w:t>
      </w:r>
    </w:p>
    <w:p w:rsidR="0052163C" w:rsidRDefault="00501BC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Департамент налогов и налогового администрирования</w:t>
      </w:r>
    </w:p>
    <w:p w:rsidR="0052163C" w:rsidRDefault="00501BC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Факультета налогов, аудита и бизнес-анализа</w:t>
      </w:r>
    </w:p>
    <w:p w:rsidR="0052163C" w:rsidRDefault="0052163C">
      <w:pPr>
        <w:jc w:val="center"/>
        <w:rPr>
          <w:b/>
          <w:caps/>
          <w:sz w:val="28"/>
          <w:szCs w:val="28"/>
        </w:rPr>
      </w:pPr>
    </w:p>
    <w:p w:rsidR="0052163C" w:rsidRDefault="0052163C">
      <w:pPr>
        <w:jc w:val="center"/>
        <w:rPr>
          <w:b/>
          <w:caps/>
          <w:sz w:val="28"/>
          <w:szCs w:val="28"/>
        </w:rPr>
      </w:pPr>
    </w:p>
    <w:p w:rsidR="0052163C" w:rsidRDefault="0052163C">
      <w:pPr>
        <w:jc w:val="center"/>
        <w:rPr>
          <w:b/>
          <w:caps/>
          <w:sz w:val="28"/>
          <w:szCs w:val="28"/>
        </w:rPr>
      </w:pPr>
    </w:p>
    <w:p w:rsidR="0052163C" w:rsidRDefault="0052163C">
      <w:pPr>
        <w:jc w:val="center"/>
        <w:rPr>
          <w:b/>
          <w:caps/>
          <w:sz w:val="28"/>
          <w:szCs w:val="28"/>
        </w:rPr>
      </w:pPr>
    </w:p>
    <w:p w:rsidR="0052163C" w:rsidRDefault="0052163C">
      <w:pPr>
        <w:jc w:val="center"/>
        <w:rPr>
          <w:b/>
          <w:caps/>
          <w:sz w:val="28"/>
          <w:szCs w:val="28"/>
        </w:rPr>
      </w:pPr>
    </w:p>
    <w:p w:rsidR="0052163C" w:rsidRDefault="0052163C">
      <w:pPr>
        <w:jc w:val="center"/>
        <w:rPr>
          <w:b/>
          <w:caps/>
          <w:sz w:val="28"/>
          <w:szCs w:val="28"/>
        </w:rPr>
      </w:pPr>
    </w:p>
    <w:p w:rsidR="0052163C" w:rsidRDefault="0052163C">
      <w:pPr>
        <w:jc w:val="center"/>
        <w:rPr>
          <w:b/>
          <w:caps/>
          <w:sz w:val="28"/>
          <w:szCs w:val="28"/>
        </w:rPr>
      </w:pPr>
    </w:p>
    <w:p w:rsidR="0052163C" w:rsidRDefault="00501B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Князева А.В., Селютина Т.С.</w:t>
      </w:r>
    </w:p>
    <w:p w:rsidR="0052163C" w:rsidRDefault="0052163C">
      <w:pPr>
        <w:jc w:val="center"/>
        <w:rPr>
          <w:b/>
          <w:bCs/>
          <w:caps/>
          <w:sz w:val="28"/>
          <w:szCs w:val="28"/>
        </w:rPr>
      </w:pPr>
    </w:p>
    <w:p w:rsidR="0052163C" w:rsidRDefault="00501B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МЕЖДУНАРОДНЫЕ НАЛОГОВЫЕ СОГЛАШЕНИЯ</w:t>
      </w: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дисциплины </w:t>
      </w: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38.03.01 «Экономика»</w:t>
      </w: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программа: «Бизнес-анализ, налоги и аудит»</w:t>
      </w:r>
    </w:p>
    <w:p w:rsidR="0052163C" w:rsidRDefault="0052163C">
      <w:pPr>
        <w:jc w:val="center"/>
        <w:rPr>
          <w:rFonts w:eastAsia="Calibri"/>
          <w:i/>
          <w:sz w:val="28"/>
          <w:szCs w:val="28"/>
          <w:lang w:eastAsia="en-US"/>
        </w:rPr>
      </w:pPr>
    </w:p>
    <w:p w:rsidR="0052163C" w:rsidRDefault="0052163C">
      <w:pPr>
        <w:jc w:val="center"/>
        <w:rPr>
          <w:rFonts w:eastAsia="Calibri"/>
          <w:i/>
          <w:sz w:val="28"/>
          <w:szCs w:val="28"/>
          <w:lang w:eastAsia="en-US"/>
        </w:rPr>
      </w:pP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01BCC">
      <w:pPr>
        <w:jc w:val="center"/>
        <w:rPr>
          <w:b/>
          <w:caps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2024</w:t>
      </w:r>
      <w:r>
        <w:br w:type="page"/>
      </w:r>
    </w:p>
    <w:p w:rsidR="0052163C" w:rsidRDefault="00501BC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:rsidR="0052163C" w:rsidRDefault="00501BC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высшего образования</w:t>
      </w:r>
    </w:p>
    <w:p w:rsidR="0052163C" w:rsidRDefault="0052163C">
      <w:pPr>
        <w:jc w:val="center"/>
        <w:rPr>
          <w:rFonts w:eastAsia="Calibri"/>
          <w:sz w:val="28"/>
          <w:szCs w:val="28"/>
          <w:lang w:eastAsia="en-US"/>
        </w:rPr>
      </w:pPr>
    </w:p>
    <w:p w:rsidR="0052163C" w:rsidRDefault="00501BCC">
      <w:pPr>
        <w:jc w:val="center"/>
        <w:rPr>
          <w:rFonts w:eastAsia="Calibri"/>
          <w:b/>
          <w:caps/>
          <w:sz w:val="28"/>
          <w:szCs w:val="28"/>
          <w:lang w:eastAsia="en-US"/>
        </w:rPr>
      </w:pPr>
      <w:r>
        <w:rPr>
          <w:rFonts w:eastAsia="Calibri"/>
          <w:b/>
          <w:caps/>
          <w:sz w:val="28"/>
          <w:szCs w:val="28"/>
          <w:lang w:eastAsia="en-US"/>
        </w:rPr>
        <w:t>«Финансовый университет</w:t>
      </w:r>
    </w:p>
    <w:p w:rsidR="0052163C" w:rsidRDefault="00501BCC">
      <w:pPr>
        <w:jc w:val="center"/>
        <w:rPr>
          <w:rFonts w:eastAsia="Calibri"/>
          <w:b/>
          <w:caps/>
          <w:sz w:val="28"/>
          <w:szCs w:val="28"/>
          <w:lang w:eastAsia="en-US"/>
        </w:rPr>
      </w:pPr>
      <w:r>
        <w:rPr>
          <w:rFonts w:eastAsia="Calibri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:rsidR="0052163C" w:rsidRDefault="00501BCC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(Финансовый университет)</w:t>
      </w:r>
    </w:p>
    <w:p w:rsidR="0052163C" w:rsidRDefault="00501BC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Департамент налогов и налогового администрирования</w:t>
      </w:r>
    </w:p>
    <w:p w:rsidR="0052163C" w:rsidRDefault="00501BCC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Факультета налогов, аудита и бизнес-анализа</w:t>
      </w:r>
    </w:p>
    <w:p w:rsidR="0052163C" w:rsidRDefault="0052163C">
      <w:pPr>
        <w:jc w:val="center"/>
        <w:rPr>
          <w:rFonts w:eastAsia="Calibri"/>
          <w:lang w:eastAsia="en-US"/>
        </w:rPr>
      </w:pPr>
    </w:p>
    <w:tbl>
      <w:tblPr>
        <w:tblW w:w="9622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5496"/>
        <w:gridCol w:w="4126"/>
      </w:tblGrid>
      <w:tr w:rsidR="0052163C">
        <w:trPr>
          <w:trHeight w:val="2332"/>
        </w:trPr>
        <w:tc>
          <w:tcPr>
            <w:tcW w:w="5495" w:type="dxa"/>
          </w:tcPr>
          <w:p w:rsidR="0052163C" w:rsidRDefault="00501BCC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:rsidR="0052163C" w:rsidRDefault="00501BCC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«Легикон-Право»</w:t>
            </w:r>
          </w:p>
          <w:p w:rsidR="0052163C" w:rsidRDefault="00501BCC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генерального </w:t>
            </w:r>
          </w:p>
          <w:p w:rsidR="0052163C" w:rsidRDefault="00501BCC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52163C" w:rsidRDefault="00501BCC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А.И. Евстратов</w:t>
            </w:r>
          </w:p>
          <w:p w:rsidR="0052163C" w:rsidRDefault="00501BCC">
            <w:pPr>
              <w:pStyle w:val="af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E1794">
              <w:rPr>
                <w:rFonts w:ascii="Times New Roman" w:hAnsi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9E1794">
              <w:rPr>
                <w:rFonts w:ascii="Times New Roman" w:hAnsi="Times New Roman"/>
                <w:sz w:val="28"/>
                <w:szCs w:val="28"/>
              </w:rPr>
              <w:t>января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2024 г.</w:t>
            </w:r>
          </w:p>
          <w:p w:rsidR="0052163C" w:rsidRDefault="0052163C">
            <w:pPr>
              <w:snapToGrid w:val="0"/>
              <w:rPr>
                <w:b/>
                <w:sz w:val="28"/>
                <w:szCs w:val="28"/>
              </w:rPr>
            </w:pPr>
          </w:p>
          <w:p w:rsidR="0052163C" w:rsidRDefault="0052163C">
            <w:pPr>
              <w:jc w:val="center"/>
              <w:rPr>
                <w:caps/>
              </w:rPr>
            </w:pPr>
          </w:p>
        </w:tc>
        <w:tc>
          <w:tcPr>
            <w:tcW w:w="4126" w:type="dxa"/>
          </w:tcPr>
          <w:p w:rsidR="009E1794" w:rsidRPr="009E1794" w:rsidRDefault="009E1794" w:rsidP="009E1794">
            <w:pPr>
              <w:widowControl/>
              <w:suppressAutoHyphens w:val="0"/>
              <w:snapToGrid w:val="0"/>
              <w:jc w:val="left"/>
              <w:rPr>
                <w:caps/>
                <w:sz w:val="28"/>
                <w:szCs w:val="28"/>
              </w:rPr>
            </w:pPr>
            <w:r w:rsidRPr="009E1794">
              <w:rPr>
                <w:caps/>
                <w:sz w:val="28"/>
                <w:szCs w:val="28"/>
              </w:rPr>
              <w:t>УТВЕРЖДАЮ</w:t>
            </w:r>
          </w:p>
          <w:p w:rsidR="009E1794" w:rsidRDefault="009E1794" w:rsidP="009E1794">
            <w:pPr>
              <w:widowControl/>
              <w:suppressAutoHyphens w:val="0"/>
              <w:snapToGrid w:val="0"/>
              <w:jc w:val="left"/>
              <w:rPr>
                <w:sz w:val="28"/>
                <w:szCs w:val="28"/>
              </w:rPr>
            </w:pPr>
            <w:r w:rsidRPr="009E1794">
              <w:rPr>
                <w:sz w:val="28"/>
                <w:szCs w:val="28"/>
              </w:rPr>
              <w:t xml:space="preserve">Проректор по учебной и </w:t>
            </w:r>
          </w:p>
          <w:p w:rsidR="009E1794" w:rsidRPr="009E1794" w:rsidRDefault="009E1794" w:rsidP="009E1794">
            <w:pPr>
              <w:widowControl/>
              <w:suppressAutoHyphens w:val="0"/>
              <w:snapToGrid w:val="0"/>
              <w:jc w:val="left"/>
              <w:rPr>
                <w:caps/>
                <w:sz w:val="28"/>
                <w:szCs w:val="28"/>
              </w:rPr>
            </w:pPr>
            <w:r w:rsidRPr="009E1794">
              <w:rPr>
                <w:sz w:val="28"/>
                <w:szCs w:val="28"/>
              </w:rPr>
              <w:t>методической работе</w:t>
            </w:r>
          </w:p>
          <w:p w:rsidR="009E1794" w:rsidRPr="009E1794" w:rsidRDefault="009E1794" w:rsidP="009E1794">
            <w:pPr>
              <w:widowControl/>
              <w:suppressAutoHyphens w:val="0"/>
              <w:snapToGrid w:val="0"/>
              <w:jc w:val="left"/>
              <w:rPr>
                <w:caps/>
                <w:sz w:val="28"/>
                <w:szCs w:val="28"/>
              </w:rPr>
            </w:pPr>
          </w:p>
          <w:p w:rsidR="009E1794" w:rsidRPr="009E1794" w:rsidRDefault="009E1794" w:rsidP="009E1794">
            <w:pPr>
              <w:widowControl/>
              <w:suppressAutoHyphens w:val="0"/>
              <w:snapToGrid w:val="0"/>
              <w:jc w:val="left"/>
              <w:rPr>
                <w:caps/>
                <w:sz w:val="28"/>
                <w:szCs w:val="28"/>
              </w:rPr>
            </w:pPr>
            <w:r w:rsidRPr="009E1794">
              <w:rPr>
                <w:caps/>
                <w:sz w:val="28"/>
                <w:szCs w:val="28"/>
              </w:rPr>
              <w:t>Е.А. К</w:t>
            </w:r>
            <w:r w:rsidRPr="009E1794">
              <w:rPr>
                <w:sz w:val="28"/>
                <w:szCs w:val="28"/>
              </w:rPr>
              <w:t>аменева</w:t>
            </w:r>
          </w:p>
          <w:p w:rsidR="0052163C" w:rsidRDefault="009E1794" w:rsidP="009E1794">
            <w:pPr>
              <w:tabs>
                <w:tab w:val="left" w:pos="997"/>
                <w:tab w:val="left" w:pos="5387"/>
              </w:tabs>
              <w:snapToGrid w:val="0"/>
              <w:ind w:right="1"/>
              <w:rPr>
                <w:caps/>
                <w:sz w:val="28"/>
                <w:szCs w:val="28"/>
              </w:rPr>
            </w:pPr>
            <w:r w:rsidRPr="009E1794">
              <w:rPr>
                <w:caps/>
                <w:sz w:val="28"/>
                <w:szCs w:val="28"/>
              </w:rPr>
              <w:t xml:space="preserve">«23» </w:t>
            </w:r>
            <w:r w:rsidRPr="009E1794">
              <w:rPr>
                <w:sz w:val="28"/>
                <w:szCs w:val="28"/>
              </w:rPr>
              <w:t xml:space="preserve">января </w:t>
            </w:r>
            <w:r w:rsidRPr="009E1794">
              <w:rPr>
                <w:caps/>
                <w:sz w:val="28"/>
                <w:szCs w:val="28"/>
              </w:rPr>
              <w:t xml:space="preserve">2024 </w:t>
            </w:r>
            <w:r w:rsidRPr="009E1794">
              <w:rPr>
                <w:sz w:val="28"/>
                <w:szCs w:val="28"/>
              </w:rPr>
              <w:t>г</w:t>
            </w:r>
            <w:r w:rsidRPr="009E1794">
              <w:rPr>
                <w:caps/>
                <w:sz w:val="28"/>
                <w:szCs w:val="28"/>
              </w:rPr>
              <w:t>.</w:t>
            </w:r>
          </w:p>
          <w:p w:rsidR="0052163C" w:rsidRDefault="0052163C">
            <w:pPr>
              <w:tabs>
                <w:tab w:val="left" w:pos="997"/>
                <w:tab w:val="left" w:pos="5387"/>
              </w:tabs>
              <w:snapToGrid w:val="0"/>
              <w:ind w:left="457" w:right="1"/>
              <w:rPr>
                <w:caps/>
                <w:sz w:val="28"/>
                <w:szCs w:val="28"/>
              </w:rPr>
            </w:pPr>
          </w:p>
          <w:p w:rsidR="0052163C" w:rsidRDefault="0052163C">
            <w:pPr>
              <w:tabs>
                <w:tab w:val="left" w:pos="997"/>
                <w:tab w:val="left" w:pos="5387"/>
              </w:tabs>
              <w:snapToGrid w:val="0"/>
              <w:ind w:left="457" w:right="1"/>
              <w:rPr>
                <w:caps/>
                <w:sz w:val="28"/>
                <w:szCs w:val="28"/>
              </w:rPr>
            </w:pPr>
          </w:p>
          <w:p w:rsidR="0052163C" w:rsidRDefault="0052163C">
            <w:pPr>
              <w:rPr>
                <w:caps/>
              </w:rPr>
            </w:pPr>
          </w:p>
        </w:tc>
      </w:tr>
    </w:tbl>
    <w:p w:rsidR="0052163C" w:rsidRDefault="0052163C">
      <w:pPr>
        <w:jc w:val="center"/>
        <w:rPr>
          <w:b/>
          <w:caps/>
        </w:rPr>
      </w:pPr>
    </w:p>
    <w:p w:rsidR="0052163C" w:rsidRDefault="00501B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Князева А.В., Селютина Т.С. </w:t>
      </w:r>
    </w:p>
    <w:p w:rsidR="0052163C" w:rsidRDefault="0052163C">
      <w:pPr>
        <w:jc w:val="center"/>
        <w:rPr>
          <w:b/>
          <w:bCs/>
          <w:sz w:val="28"/>
          <w:szCs w:val="28"/>
        </w:rPr>
      </w:pPr>
    </w:p>
    <w:p w:rsidR="0052163C" w:rsidRDefault="0052163C">
      <w:pPr>
        <w:jc w:val="center"/>
        <w:rPr>
          <w:b/>
          <w:bCs/>
          <w:caps/>
          <w:sz w:val="28"/>
          <w:szCs w:val="28"/>
        </w:rPr>
      </w:pPr>
    </w:p>
    <w:p w:rsidR="0052163C" w:rsidRDefault="00501B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МЕЖДУНАРОДНЫЕ НАЛОГОВЫЕ СОГЛАШЕНИЯ</w:t>
      </w: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дисциплины </w:t>
      </w: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38.03.01 «Экономика»</w:t>
      </w: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Образовательная программа: «Бизнес-анализ, налоги и аудит»</w:t>
      </w: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2163C">
      <w:pPr>
        <w:jc w:val="center"/>
        <w:rPr>
          <w:sz w:val="28"/>
          <w:szCs w:val="28"/>
        </w:rPr>
      </w:pPr>
    </w:p>
    <w:p w:rsidR="0052163C" w:rsidRDefault="00501BCC">
      <w:pPr>
        <w:ind w:left="-709"/>
        <w:jc w:val="center"/>
        <w:rPr>
          <w:i/>
          <w:szCs w:val="24"/>
        </w:rPr>
      </w:pPr>
      <w:r>
        <w:rPr>
          <w:i/>
          <w:szCs w:val="24"/>
        </w:rPr>
        <w:t>Одобрено Советом учебно-научного департамента налогов и налогового администрирования</w:t>
      </w:r>
    </w:p>
    <w:p w:rsidR="0052163C" w:rsidRDefault="00501BCC">
      <w:pPr>
        <w:jc w:val="center"/>
        <w:rPr>
          <w:i/>
          <w:szCs w:val="24"/>
        </w:rPr>
      </w:pPr>
      <w:r>
        <w:rPr>
          <w:i/>
          <w:szCs w:val="24"/>
        </w:rPr>
        <w:t>протокол № 06 от 16 января 2024 г.</w:t>
      </w:r>
    </w:p>
    <w:p w:rsidR="0052163C" w:rsidRDefault="00501BCC">
      <w:pPr>
        <w:shd w:val="clear" w:color="auto" w:fill="FFFFFF"/>
        <w:snapToGrid w:val="0"/>
        <w:jc w:val="center"/>
        <w:rPr>
          <w:i/>
          <w:szCs w:val="24"/>
        </w:rPr>
      </w:pPr>
      <w:r>
        <w:rPr>
          <w:i/>
          <w:szCs w:val="24"/>
        </w:rPr>
        <w:t>Рекомендовано Ученым советом факультета налогов, аудита и бизнес-анализа</w:t>
      </w:r>
    </w:p>
    <w:p w:rsidR="0052163C" w:rsidRDefault="00501BCC">
      <w:pPr>
        <w:shd w:val="clear" w:color="auto" w:fill="FFFFFF"/>
        <w:snapToGrid w:val="0"/>
        <w:jc w:val="center"/>
        <w:rPr>
          <w:i/>
          <w:szCs w:val="24"/>
        </w:rPr>
      </w:pPr>
      <w:r>
        <w:rPr>
          <w:i/>
          <w:szCs w:val="24"/>
        </w:rPr>
        <w:t>протокол № 37 от 16 января 2024 г.</w:t>
      </w:r>
    </w:p>
    <w:p w:rsidR="0052163C" w:rsidRDefault="0052163C">
      <w:pPr>
        <w:jc w:val="center"/>
        <w:rPr>
          <w:rFonts w:eastAsia="Calibri"/>
          <w:i/>
          <w:sz w:val="28"/>
          <w:szCs w:val="28"/>
          <w:lang w:eastAsia="en-US"/>
        </w:rPr>
      </w:pPr>
    </w:p>
    <w:p w:rsidR="0052163C" w:rsidRDefault="0052163C">
      <w:pPr>
        <w:jc w:val="center"/>
        <w:rPr>
          <w:rFonts w:eastAsia="Calibri"/>
          <w:i/>
          <w:sz w:val="28"/>
          <w:szCs w:val="28"/>
          <w:lang w:eastAsia="en-US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2163C">
      <w:pPr>
        <w:jc w:val="center"/>
        <w:rPr>
          <w:b/>
          <w:sz w:val="28"/>
          <w:szCs w:val="28"/>
        </w:rPr>
      </w:pPr>
    </w:p>
    <w:p w:rsidR="0052163C" w:rsidRDefault="00501BCC">
      <w:pPr>
        <w:jc w:val="center"/>
        <w:rPr>
          <w:b/>
          <w:caps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2024</w:t>
      </w:r>
    </w:p>
    <w:p w:rsidR="0052163C" w:rsidRDefault="00501BCC">
      <w:pPr>
        <w:widowControl/>
        <w:spacing w:after="200" w:line="276" w:lineRule="auto"/>
        <w:jc w:val="left"/>
        <w:rPr>
          <w:b/>
        </w:rPr>
      </w:pPr>
      <w:r>
        <w:br w:type="page"/>
      </w:r>
    </w:p>
    <w:p w:rsidR="0052163C" w:rsidRDefault="00501BCC">
      <w:pPr>
        <w:jc w:val="center"/>
        <w:rPr>
          <w:bCs/>
        </w:rPr>
      </w:pPr>
      <w:r>
        <w:rPr>
          <w:b/>
        </w:rPr>
        <w:lastRenderedPageBreak/>
        <w:t>Содержание</w:t>
      </w:r>
    </w:p>
    <w:sdt>
      <w:sdtPr>
        <w:id w:val="1167510995"/>
        <w:docPartObj>
          <w:docPartGallery w:val="Table of Contents"/>
          <w:docPartUnique/>
        </w:docPartObj>
      </w:sdtPr>
      <w:sdtEndPr/>
      <w:sdtContent>
        <w:p w:rsidR="0052163C" w:rsidRDefault="00501BCC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rStyle w:val="af6"/>
              <w:webHidden/>
            </w:rPr>
            <w:instrText xml:space="preserve"> TOC \z \o "1-3" \u \h</w:instrText>
          </w:r>
          <w:r>
            <w:rPr>
              <w:rStyle w:val="af6"/>
            </w:rPr>
            <w:fldChar w:fldCharType="separate"/>
          </w:r>
          <w:hyperlink w:anchor="_Toc127892536">
            <w:r>
              <w:rPr>
                <w:rStyle w:val="af6"/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_Toc127892536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52163C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37">
            <w:r w:rsidR="00501BCC">
              <w:rPr>
                <w:rStyle w:val="af6"/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_Toc127892537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3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38">
            <w:r w:rsidR="00501BCC">
              <w:rPr>
                <w:rStyle w:val="af6"/>
                <w:webHidden/>
              </w:rPr>
              <w:t>3. Место дисциплины в структуре образовательной программы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_Toc127892538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4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39">
            <w:r w:rsidR="00501BCC">
              <w:rPr>
                <w:rStyle w:val="af6"/>
                <w:webHidden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_Toc127892539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5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40">
            <w:r w:rsidR="00501BCC">
              <w:rPr>
                <w:rStyle w:val="af6"/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_Toc127892540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5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41">
            <w:r w:rsidR="00501BCC">
              <w:rPr>
                <w:rStyle w:val="af6"/>
                <w:webHidden/>
              </w:rPr>
              <w:t>5.1. Содержание дисциплины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_Toc127892541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5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42">
            <w:r w:rsidR="00501BCC">
              <w:rPr>
                <w:rStyle w:val="af6"/>
                <w:webHidden/>
              </w:rPr>
              <w:t>5.2. Учебно – тематический план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_Toc127892542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8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43">
            <w:r w:rsidR="00501BCC">
              <w:rPr>
                <w:rStyle w:val="af6"/>
                <w:webHidden/>
              </w:rPr>
              <w:t>5.3. Содержание семинаров, практических занятий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_Toc127892543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9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44">
            <w:r w:rsidR="00501BCC">
              <w:rPr>
                <w:rStyle w:val="af6"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_Toc127892544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11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Pr="00146AD0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/>
            </w:rPr>
          </w:pPr>
          <w:hyperlink w:anchor="_Toc127892545">
            <w:r w:rsidR="00501BCC">
              <w:rPr>
                <w:rStyle w:val="af6"/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_Toc127892545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  <w:t>1</w:t>
            </w:r>
            <w:r w:rsidR="00501BCC">
              <w:rPr>
                <w:webHidden/>
              </w:rPr>
              <w:fldChar w:fldCharType="end"/>
            </w:r>
          </w:hyperlink>
          <w:r w:rsidR="00146AD0">
            <w:rPr>
              <w:lang w:val="en-US"/>
            </w:rPr>
            <w:t>1</w:t>
          </w:r>
        </w:p>
        <w:p w:rsidR="0052163C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46">
            <w:r w:rsidR="00501BCC">
              <w:rPr>
                <w:rStyle w:val="af6"/>
                <w:webHidden/>
              </w:rPr>
              <w:t>6.2. Перечень вопросов, заданий, тем для подготовки к текущему контролю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_Toc127892546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  <w:t>1</w:t>
            </w:r>
            <w:r w:rsidR="00146AD0">
              <w:rPr>
                <w:rStyle w:val="af6"/>
                <w:lang w:val="en-US"/>
              </w:rPr>
              <w:t>3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Pr="00146AD0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/>
            </w:rPr>
          </w:pPr>
          <w:hyperlink w:anchor="_Toc127892547">
            <w:r w:rsidR="00501BCC">
              <w:rPr>
                <w:rStyle w:val="af6"/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_Toc127892547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  <w:t>1</w:t>
            </w:r>
            <w:r w:rsidR="00501BCC">
              <w:rPr>
                <w:webHidden/>
              </w:rPr>
              <w:fldChar w:fldCharType="end"/>
            </w:r>
          </w:hyperlink>
          <w:r w:rsidR="00146AD0">
            <w:rPr>
              <w:lang w:val="en-US"/>
            </w:rPr>
            <w:t>6</w:t>
          </w:r>
        </w:p>
        <w:p w:rsidR="0052163C" w:rsidRPr="00146AD0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/>
            </w:rPr>
          </w:pPr>
          <w:hyperlink w:anchor="_Toc127892548">
            <w:r w:rsidR="00501BCC">
              <w:rPr>
                <w:rStyle w:val="af6"/>
                <w:webHidden/>
              </w:rPr>
              <w:t>7.1. Перечень компетенций с указанием этапов их формирования в процессе освоения образовательной программы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_Toc127892548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  <w:t>1</w:t>
            </w:r>
            <w:r w:rsidR="00501BCC">
              <w:rPr>
                <w:webHidden/>
              </w:rPr>
              <w:fldChar w:fldCharType="end"/>
            </w:r>
          </w:hyperlink>
          <w:r w:rsidR="00146AD0">
            <w:rPr>
              <w:lang w:val="en-US"/>
            </w:rPr>
            <w:t>7</w:t>
          </w:r>
        </w:p>
        <w:p w:rsidR="0052163C" w:rsidRPr="00146AD0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/>
            </w:rPr>
          </w:pPr>
          <w:hyperlink w:anchor="_Toc127892549">
            <w:r w:rsidR="00501BCC">
              <w:rPr>
                <w:rStyle w:val="af6"/>
                <w:webHidden/>
              </w:rPr>
              <w:t>7.2 Типовые контрольные задания или иные материалы, необходимые для оценки знаний, умений и навыков, характеризующих этапы формирования компетенций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_Toc127892549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  <w:t>1</w:t>
            </w:r>
            <w:r w:rsidR="00501BCC">
              <w:rPr>
                <w:webHidden/>
              </w:rPr>
              <w:fldChar w:fldCharType="end"/>
            </w:r>
          </w:hyperlink>
          <w:r w:rsidR="00146AD0">
            <w:rPr>
              <w:lang w:val="en-US"/>
            </w:rPr>
            <w:t>7</w:t>
          </w:r>
        </w:p>
        <w:p w:rsidR="0052163C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50">
            <w:r w:rsidR="00501BCC">
              <w:rPr>
                <w:rStyle w:val="af6"/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_Toc127892550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26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51">
            <w:r w:rsidR="00501BCC">
              <w:rPr>
                <w:rStyle w:val="af6"/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_Toc127892551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27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52">
            <w:r w:rsidR="00501BCC">
              <w:rPr>
                <w:rStyle w:val="af6"/>
                <w:webHidden/>
              </w:rPr>
              <w:t>10. Методические указания для обучающихся по освоению дисциплины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_Toc127892552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27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53">
            <w:r w:rsidR="00501BCC">
              <w:rPr>
                <w:rStyle w:val="af6"/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_Toc127892553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501BCC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28</w:t>
            </w:r>
            <w:r w:rsidR="00501BCC">
              <w:rPr>
                <w:webHidden/>
              </w:rPr>
              <w:fldChar w:fldCharType="end"/>
            </w:r>
          </w:hyperlink>
        </w:p>
        <w:p w:rsidR="0052163C" w:rsidRDefault="00CB310A">
          <w:pPr>
            <w:pStyle w:val="13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892554">
            <w:r w:rsidR="00501BCC">
              <w:rPr>
                <w:rStyle w:val="af6"/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501BCC">
              <w:rPr>
                <w:webHidden/>
              </w:rPr>
              <w:fldChar w:fldCharType="begin"/>
            </w:r>
            <w:r w:rsidR="00501BCC">
              <w:rPr>
                <w:webHidden/>
              </w:rPr>
              <w:instrText>PAGEREF _Toc127892554 \h</w:instrText>
            </w:r>
            <w:r w:rsidR="00501BCC">
              <w:rPr>
                <w:webHidden/>
              </w:rPr>
            </w:r>
            <w:r w:rsidR="00501BCC">
              <w:rPr>
                <w:webHidden/>
              </w:rPr>
              <w:fldChar w:fldCharType="separate"/>
            </w:r>
            <w:r w:rsidR="00146AD0">
              <w:rPr>
                <w:rStyle w:val="af6"/>
              </w:rPr>
              <w:tab/>
            </w:r>
            <w:r w:rsidR="00146AD0">
              <w:rPr>
                <w:rStyle w:val="af6"/>
                <w:lang w:val="en-US"/>
              </w:rPr>
              <w:t>28</w:t>
            </w:r>
            <w:r w:rsidR="00501BCC">
              <w:rPr>
                <w:webHidden/>
              </w:rPr>
              <w:fldChar w:fldCharType="end"/>
            </w:r>
          </w:hyperlink>
          <w:r w:rsidR="00501BCC">
            <w:rPr>
              <w:rStyle w:val="af6"/>
            </w:rPr>
            <w:fldChar w:fldCharType="end"/>
          </w:r>
        </w:p>
      </w:sdtContent>
    </w:sdt>
    <w:p w:rsidR="0052163C" w:rsidRDefault="0052163C">
      <w:pPr>
        <w:rPr>
          <w:bCs/>
        </w:rPr>
      </w:pPr>
    </w:p>
    <w:p w:rsidR="0052163C" w:rsidRDefault="0052163C">
      <w:pPr>
        <w:widowControl/>
        <w:spacing w:after="200" w:line="276" w:lineRule="auto"/>
        <w:jc w:val="left"/>
        <w:rPr>
          <w:b/>
        </w:rPr>
      </w:pPr>
    </w:p>
    <w:p w:rsidR="0052163C" w:rsidRDefault="00501BCC">
      <w:pPr>
        <w:pStyle w:val="1"/>
      </w:pPr>
      <w:bookmarkStart w:id="0" w:name="_Toc127892536"/>
      <w:r>
        <w:t>1. Наименование дисциплины</w:t>
      </w:r>
      <w:bookmarkEnd w:id="0"/>
      <w:r>
        <w:t xml:space="preserve"> 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«Международные налоговые соглашения»</w:t>
      </w:r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pStyle w:val="1"/>
      </w:pPr>
      <w:bookmarkStart w:id="1" w:name="_Toc127892537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52163C" w:rsidRDefault="0052163C">
      <w:pPr>
        <w:rPr>
          <w:sz w:val="28"/>
          <w:szCs w:val="28"/>
        </w:rPr>
      </w:pPr>
    </w:p>
    <w:p w:rsidR="0052163C" w:rsidRDefault="00501BCC">
      <w:pPr>
        <w:jc w:val="left"/>
        <w:rPr>
          <w:sz w:val="28"/>
          <w:szCs w:val="28"/>
        </w:rPr>
      </w:pPr>
      <w:r>
        <w:rPr>
          <w:sz w:val="28"/>
          <w:szCs w:val="28"/>
        </w:rPr>
        <w:t>Образовательная программа «Бизнес-анализ, налоги и аудит»</w:t>
      </w:r>
    </w:p>
    <w:p w:rsidR="0052163C" w:rsidRDefault="00501BCC">
      <w:pPr>
        <w:jc w:val="left"/>
        <w:rPr>
          <w:sz w:val="28"/>
          <w:szCs w:val="28"/>
        </w:rPr>
      </w:pPr>
      <w:r>
        <w:rPr>
          <w:sz w:val="28"/>
          <w:szCs w:val="28"/>
        </w:rPr>
        <w:t>Профиль «Международное налогообложение»</w:t>
      </w:r>
    </w:p>
    <w:p w:rsidR="0052163C" w:rsidRDefault="0052163C">
      <w:pPr>
        <w:jc w:val="left"/>
        <w:rPr>
          <w:sz w:val="28"/>
          <w:szCs w:val="28"/>
        </w:rPr>
      </w:pPr>
    </w:p>
    <w:tbl>
      <w:tblPr>
        <w:tblStyle w:val="aff"/>
        <w:tblW w:w="5000" w:type="pct"/>
        <w:tblLayout w:type="fixed"/>
        <w:tblLook w:val="04A0" w:firstRow="1" w:lastRow="0" w:firstColumn="1" w:lastColumn="0" w:noHBand="0" w:noVBand="1"/>
      </w:tblPr>
      <w:tblGrid>
        <w:gridCol w:w="1656"/>
        <w:gridCol w:w="2549"/>
        <w:gridCol w:w="2864"/>
        <w:gridCol w:w="3352"/>
      </w:tblGrid>
      <w:tr w:rsidR="0052163C">
        <w:trPr>
          <w:trHeight w:val="1297"/>
        </w:trPr>
        <w:tc>
          <w:tcPr>
            <w:tcW w:w="1622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 xml:space="preserve">Код 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компетенции</w:t>
            </w:r>
          </w:p>
        </w:tc>
        <w:tc>
          <w:tcPr>
            <w:tcW w:w="2496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 xml:space="preserve">Наименование 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компетенции</w:t>
            </w:r>
          </w:p>
        </w:tc>
        <w:tc>
          <w:tcPr>
            <w:tcW w:w="280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Индикаторы достижения компетенции</w:t>
            </w:r>
            <w:r>
              <w:rPr>
                <w:rStyle w:val="a5"/>
                <w:szCs w:val="24"/>
              </w:rPr>
              <w:footnoteReference w:id="1"/>
            </w:r>
          </w:p>
        </w:tc>
        <w:tc>
          <w:tcPr>
            <w:tcW w:w="3282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Результаты обучения (владения</w:t>
            </w:r>
            <w:r>
              <w:rPr>
                <w:rStyle w:val="a5"/>
                <w:szCs w:val="24"/>
              </w:rPr>
              <w:footnoteReference w:id="2"/>
            </w:r>
            <w:r>
              <w:rPr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52163C">
        <w:trPr>
          <w:trHeight w:val="3906"/>
        </w:trPr>
        <w:tc>
          <w:tcPr>
            <w:tcW w:w="1622" w:type="dxa"/>
            <w:vMerge w:val="restart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УК-5</w:t>
            </w:r>
          </w:p>
        </w:tc>
        <w:tc>
          <w:tcPr>
            <w:tcW w:w="2496" w:type="dxa"/>
            <w:vMerge w:val="restart"/>
          </w:tcPr>
          <w:p w:rsidR="0052163C" w:rsidRDefault="00501B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основы правовых знаний в различных сферах деятельности </w:t>
            </w:r>
          </w:p>
          <w:p w:rsidR="0052163C" w:rsidRDefault="0052163C">
            <w:pPr>
              <w:jc w:val="left"/>
              <w:rPr>
                <w:szCs w:val="24"/>
              </w:rPr>
            </w:pPr>
          </w:p>
        </w:tc>
        <w:tc>
          <w:tcPr>
            <w:tcW w:w="280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  <w:shd w:val="clear" w:color="auto" w:fill="FFFFFF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282" w:type="dxa"/>
          </w:tcPr>
          <w:p w:rsidR="0052163C" w:rsidRPr="00CB310A" w:rsidRDefault="00501BCC">
            <w:pPr>
              <w:tabs>
                <w:tab w:val="left" w:pos="1134"/>
              </w:tabs>
              <w:rPr>
                <w:szCs w:val="24"/>
              </w:rPr>
            </w:pPr>
            <w:r>
              <w:rPr>
                <w:b/>
                <w:szCs w:val="24"/>
              </w:rPr>
              <w:t>Знать</w:t>
            </w:r>
            <w:r>
              <w:rPr>
                <w:szCs w:val="24"/>
              </w:rPr>
              <w:t xml:space="preserve"> </w:t>
            </w:r>
            <w:bookmarkStart w:id="2" w:name="_GoBack"/>
            <w:r w:rsidRPr="00CB310A">
              <w:rPr>
                <w:szCs w:val="24"/>
              </w:rPr>
              <w:t xml:space="preserve">основные положения законодательства РФ и международного права. </w:t>
            </w:r>
          </w:p>
          <w:bookmarkEnd w:id="2"/>
          <w:p w:rsidR="0052163C" w:rsidRDefault="0052163C">
            <w:pPr>
              <w:tabs>
                <w:tab w:val="left" w:pos="1134"/>
              </w:tabs>
              <w:rPr>
                <w:szCs w:val="24"/>
              </w:rPr>
            </w:pPr>
          </w:p>
          <w:p w:rsidR="0052163C" w:rsidRDefault="0052163C">
            <w:pPr>
              <w:tabs>
                <w:tab w:val="left" w:pos="1134"/>
              </w:tabs>
              <w:rPr>
                <w:szCs w:val="24"/>
              </w:rPr>
            </w:pPr>
          </w:p>
          <w:p w:rsidR="0052163C" w:rsidRDefault="00501BCC">
            <w:pPr>
              <w:tabs>
                <w:tab w:val="left" w:pos="1134"/>
              </w:tabs>
              <w:rPr>
                <w:szCs w:val="24"/>
              </w:rPr>
            </w:pPr>
            <w:r>
              <w:rPr>
                <w:b/>
                <w:szCs w:val="24"/>
              </w:rPr>
              <w:t>Уметь</w:t>
            </w:r>
            <w:r>
              <w:rPr>
                <w:szCs w:val="24"/>
              </w:rPr>
              <w:t xml:space="preserve"> успешно и систематически применять навыки анализа нормативных актов, регулирующих отношения в различных сферах жизнедеятельности.</w:t>
            </w:r>
          </w:p>
          <w:p w:rsidR="0052163C" w:rsidRDefault="0052163C">
            <w:pPr>
              <w:tabs>
                <w:tab w:val="left" w:pos="1134"/>
              </w:tabs>
              <w:rPr>
                <w:szCs w:val="24"/>
              </w:rPr>
            </w:pPr>
          </w:p>
          <w:p w:rsidR="0052163C" w:rsidRDefault="0052163C">
            <w:pPr>
              <w:jc w:val="left"/>
              <w:rPr>
                <w:szCs w:val="24"/>
              </w:rPr>
            </w:pPr>
          </w:p>
        </w:tc>
      </w:tr>
      <w:tr w:rsidR="0052163C">
        <w:trPr>
          <w:trHeight w:val="2369"/>
        </w:trPr>
        <w:tc>
          <w:tcPr>
            <w:tcW w:w="1622" w:type="dxa"/>
            <w:vMerge/>
          </w:tcPr>
          <w:p w:rsidR="0052163C" w:rsidRDefault="0052163C">
            <w:pPr>
              <w:rPr>
                <w:szCs w:val="24"/>
              </w:rPr>
            </w:pPr>
          </w:p>
        </w:tc>
        <w:tc>
          <w:tcPr>
            <w:tcW w:w="2496" w:type="dxa"/>
            <w:vMerge/>
          </w:tcPr>
          <w:p w:rsidR="0052163C" w:rsidRDefault="0052163C">
            <w:pPr>
              <w:jc w:val="left"/>
              <w:rPr>
                <w:szCs w:val="24"/>
              </w:rPr>
            </w:pPr>
          </w:p>
        </w:tc>
        <w:tc>
          <w:tcPr>
            <w:tcW w:w="280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Вырабатывает пути решения конкретной задачи, выбирая оптимальный способ ее реализации, исходя из действующих правовых норм. и имеющихся ресурсов и ограничений.</w:t>
            </w:r>
          </w:p>
        </w:tc>
        <w:tc>
          <w:tcPr>
            <w:tcW w:w="3282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b/>
                <w:szCs w:val="24"/>
              </w:rPr>
              <w:t>Знать</w:t>
            </w:r>
            <w:r>
              <w:rPr>
                <w:szCs w:val="24"/>
              </w:rPr>
              <w:t xml:space="preserve"> методику выбора оптимального решения</w:t>
            </w:r>
          </w:p>
          <w:p w:rsidR="0052163C" w:rsidRDefault="0052163C">
            <w:pPr>
              <w:rPr>
                <w:szCs w:val="24"/>
              </w:rPr>
            </w:pPr>
          </w:p>
          <w:p w:rsidR="0052163C" w:rsidRDefault="00501BCC">
            <w:pPr>
              <w:rPr>
                <w:szCs w:val="24"/>
              </w:rPr>
            </w:pPr>
            <w:r>
              <w:rPr>
                <w:b/>
                <w:szCs w:val="24"/>
              </w:rPr>
              <w:t>Уметь</w:t>
            </w:r>
            <w:r>
              <w:rPr>
                <w:szCs w:val="24"/>
              </w:rPr>
              <w:t xml:space="preserve"> оценивать отрицательные и положительные последствия принятия решений</w:t>
            </w:r>
          </w:p>
        </w:tc>
      </w:tr>
      <w:tr w:rsidR="0052163C">
        <w:tc>
          <w:tcPr>
            <w:tcW w:w="1622" w:type="dxa"/>
            <w:vMerge w:val="restart"/>
          </w:tcPr>
          <w:p w:rsidR="0052163C" w:rsidRDefault="00501BCC">
            <w:pPr>
              <w:tabs>
                <w:tab w:val="left" w:pos="540"/>
              </w:tabs>
              <w:contextualSpacing/>
              <w:jc w:val="left"/>
              <w:rPr>
                <w:szCs w:val="24"/>
              </w:rPr>
            </w:pPr>
            <w:r>
              <w:rPr>
                <w:szCs w:val="24"/>
              </w:rPr>
              <w:t>ПКП-1</w:t>
            </w:r>
          </w:p>
        </w:tc>
        <w:tc>
          <w:tcPr>
            <w:tcW w:w="2496" w:type="dxa"/>
            <w:vMerge w:val="restart"/>
          </w:tcPr>
          <w:p w:rsidR="0052163C" w:rsidRDefault="00501BCC">
            <w:pPr>
              <w:tabs>
                <w:tab w:val="left" w:pos="540"/>
              </w:tabs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Способность применять положения международных налоговых соглашений и национального налогового </w:t>
            </w:r>
            <w:r>
              <w:rPr>
                <w:szCs w:val="24"/>
              </w:rPr>
              <w:lastRenderedPageBreak/>
              <w:t>законодательства для расчёта налогов и сборов, подлежащих уплате субъектами внешнеэкономической деятельности</w:t>
            </w:r>
          </w:p>
        </w:tc>
        <w:tc>
          <w:tcPr>
            <w:tcW w:w="2804" w:type="dxa"/>
          </w:tcPr>
          <w:p w:rsidR="0052163C" w:rsidRDefault="00501BCC">
            <w:pPr>
              <w:widowControl/>
              <w:spacing w:line="216" w:lineRule="auto"/>
              <w:ind w:left="27"/>
              <w:contextualSpacing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Анализирует положения международных налоговых соглашений и национального налогового законодательства, материалы судебной </w:t>
            </w: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практики, разъяснения государственных органов, обосновывает и предлагает решения профессиональных задач.</w:t>
            </w:r>
          </w:p>
          <w:p w:rsidR="0052163C" w:rsidRDefault="0052163C">
            <w:pPr>
              <w:rPr>
                <w:szCs w:val="24"/>
              </w:rPr>
            </w:pPr>
          </w:p>
        </w:tc>
        <w:tc>
          <w:tcPr>
            <w:tcW w:w="3282" w:type="dxa"/>
          </w:tcPr>
          <w:p w:rsidR="0052163C" w:rsidRDefault="00501BCC">
            <w:pPr>
              <w:contextualSpacing/>
              <w:rPr>
                <w:strike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Знать: </w:t>
            </w:r>
            <w:r>
              <w:rPr>
                <w:szCs w:val="24"/>
              </w:rPr>
              <w:t xml:space="preserve">концептуальные основы налогового и таможенного законодательства для ведения внешнеэкономических операций компании. нормативно-правовую </w:t>
            </w:r>
            <w:r>
              <w:rPr>
                <w:szCs w:val="24"/>
              </w:rPr>
              <w:lastRenderedPageBreak/>
              <w:t>международную базу, регулирующую вопросы налогообложения об избежании двойного налогообложения и национального налогового законодательства.</w:t>
            </w:r>
          </w:p>
          <w:p w:rsidR="0052163C" w:rsidRDefault="0052163C">
            <w:pPr>
              <w:widowControl/>
              <w:tabs>
                <w:tab w:val="left" w:pos="315"/>
              </w:tabs>
              <w:rPr>
                <w:szCs w:val="24"/>
              </w:rPr>
            </w:pPr>
          </w:p>
          <w:p w:rsidR="0052163C" w:rsidRDefault="0052163C">
            <w:pPr>
              <w:rPr>
                <w:b/>
                <w:szCs w:val="24"/>
              </w:rPr>
            </w:pPr>
          </w:p>
          <w:p w:rsidR="0052163C" w:rsidRDefault="00501BCC">
            <w:pPr>
              <w:rPr>
                <w:b/>
                <w:strike/>
                <w:szCs w:val="24"/>
                <w:highlight w:val="yellow"/>
              </w:rPr>
            </w:pPr>
            <w:r>
              <w:rPr>
                <w:b/>
                <w:szCs w:val="24"/>
              </w:rPr>
              <w:t xml:space="preserve">Уметь: </w:t>
            </w:r>
            <w:r>
              <w:rPr>
                <w:szCs w:val="24"/>
              </w:rPr>
              <w:t>анализировать налоговое и таможенное законодательство, и последствия внешнеэкономических операций, правильно применять правила коммерческого оборота.</w:t>
            </w:r>
          </w:p>
        </w:tc>
      </w:tr>
      <w:tr w:rsidR="0052163C">
        <w:trPr>
          <w:trHeight w:val="5231"/>
        </w:trPr>
        <w:tc>
          <w:tcPr>
            <w:tcW w:w="1622" w:type="dxa"/>
            <w:vMerge/>
          </w:tcPr>
          <w:p w:rsidR="0052163C" w:rsidRDefault="0052163C">
            <w:pPr>
              <w:tabs>
                <w:tab w:val="left" w:pos="540"/>
              </w:tabs>
              <w:contextualSpacing/>
              <w:jc w:val="center"/>
              <w:rPr>
                <w:szCs w:val="24"/>
              </w:rPr>
            </w:pPr>
          </w:p>
        </w:tc>
        <w:tc>
          <w:tcPr>
            <w:tcW w:w="2496" w:type="dxa"/>
            <w:vMerge/>
          </w:tcPr>
          <w:p w:rsidR="0052163C" w:rsidRDefault="0052163C">
            <w:pPr>
              <w:tabs>
                <w:tab w:val="left" w:pos="540"/>
              </w:tabs>
              <w:contextualSpacing/>
              <w:rPr>
                <w:szCs w:val="24"/>
              </w:rPr>
            </w:pPr>
          </w:p>
        </w:tc>
        <w:tc>
          <w:tcPr>
            <w:tcW w:w="2804" w:type="dxa"/>
          </w:tcPr>
          <w:p w:rsidR="0052163C" w:rsidRDefault="00501BCC">
            <w:pPr>
              <w:tabs>
                <w:tab w:val="left" w:pos="540"/>
              </w:tabs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2. Владеет навыками определения налоговой базы и расчета налогов, подлежащих уплате субъектами внешнеэкономической деятельности согласно нормам </w:t>
            </w:r>
            <w:r>
              <w:rPr>
                <w:rStyle w:val="FontStyle12"/>
                <w:rFonts w:eastAsia="Calibri"/>
                <w:sz w:val="24"/>
                <w:szCs w:val="24"/>
              </w:rPr>
              <w:t>международных правовых актов и национального налогового законодательства</w:t>
            </w:r>
          </w:p>
        </w:tc>
        <w:tc>
          <w:tcPr>
            <w:tcW w:w="3282" w:type="dxa"/>
          </w:tcPr>
          <w:p w:rsidR="0052163C" w:rsidRDefault="00501BCC">
            <w:pPr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Знать: </w:t>
            </w:r>
            <w:r>
              <w:rPr>
                <w:szCs w:val="24"/>
              </w:rPr>
              <w:t xml:space="preserve">тенденции в области налогового и таможенного законодательства и нормативно-правовых актов, регулирующих международную борьбу с уклонением от налогообложения для подготовки 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аналитических обзоров </w:t>
            </w:r>
            <w:r>
              <w:rPr>
                <w:szCs w:val="24"/>
              </w:rPr>
              <w:t>и рекомендаций.</w:t>
            </w:r>
          </w:p>
          <w:p w:rsidR="0052163C" w:rsidRDefault="0052163C">
            <w:pPr>
              <w:contextualSpacing/>
              <w:rPr>
                <w:szCs w:val="24"/>
              </w:rPr>
            </w:pPr>
          </w:p>
          <w:p w:rsidR="0052163C" w:rsidRDefault="00501BCC">
            <w:pPr>
              <w:tabs>
                <w:tab w:val="left" w:pos="540"/>
              </w:tabs>
              <w:contextualSpacing/>
              <w:rPr>
                <w:b/>
                <w:strike/>
                <w:szCs w:val="24"/>
                <w:highlight w:val="yellow"/>
              </w:rPr>
            </w:pPr>
            <w:r>
              <w:rPr>
                <w:b/>
                <w:szCs w:val="24"/>
              </w:rPr>
              <w:t xml:space="preserve">Уметь: </w:t>
            </w:r>
            <w:r>
              <w:rPr>
                <w:szCs w:val="24"/>
              </w:rPr>
              <w:t>анализировать нормативно-правовые акты, регулирующие международные налоговые антиуклонительные меры и составлять аналитические обзоры и рекомендации.</w:t>
            </w:r>
          </w:p>
        </w:tc>
      </w:tr>
    </w:tbl>
    <w:p w:rsidR="0052163C" w:rsidRDefault="0052163C"/>
    <w:p w:rsidR="0052163C" w:rsidRDefault="0052163C">
      <w:pPr>
        <w:rPr>
          <w:szCs w:val="24"/>
        </w:rPr>
      </w:pPr>
    </w:p>
    <w:p w:rsidR="0052163C" w:rsidRDefault="00501BCC">
      <w:pPr>
        <w:pStyle w:val="1"/>
      </w:pPr>
      <w:bookmarkStart w:id="3" w:name="_Toc127892538"/>
      <w:r>
        <w:t>3. Место дисциплины в структуре образовательной программы</w:t>
      </w:r>
      <w:bookmarkEnd w:id="3"/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 xml:space="preserve">Дисциплина «Международные налоговые соглашения» является дисциплиной профиля для студентов бакалавриата, обучающихся по направлению подготовки 38.03.01 – «Экономика», Образовательная программа «Бизнес-анализ, налоги и аудит», профиль «Международное налогообложение». 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базируется на знаниях, умениях, приобретенных при изучении дисциплин «Иностранный язык в профессиональной сфере», «Мировая экономика и международные экономические отношения», «Бухгалтерский учет и отчетность», и др. 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 xml:space="preserve">Приобретенные в рамках настоящей дисциплины знания, умения и навыки формируют основу для подготовки выпускной квалификационной работы. </w:t>
      </w:r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pStyle w:val="1"/>
      </w:pPr>
      <w:bookmarkStart w:id="4" w:name="_Toc127892539"/>
      <w: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t xml:space="preserve"> </w:t>
      </w:r>
    </w:p>
    <w:p w:rsidR="0052163C" w:rsidRDefault="0052163C">
      <w:pPr>
        <w:rPr>
          <w:b/>
          <w:bCs/>
        </w:rPr>
      </w:pPr>
    </w:p>
    <w:p w:rsidR="0052163C" w:rsidRDefault="00501BCC">
      <w:pPr>
        <w:jc w:val="right"/>
        <w:rPr>
          <w:i/>
          <w:iCs/>
        </w:rPr>
      </w:pPr>
      <w:r>
        <w:rPr>
          <w:i/>
          <w:iCs/>
        </w:rPr>
        <w:t>Таблица 1</w:t>
      </w:r>
    </w:p>
    <w:p w:rsidR="0052163C" w:rsidRDefault="00501BCC">
      <w:pPr>
        <w:jc w:val="left"/>
        <w:rPr>
          <w:sz w:val="28"/>
          <w:szCs w:val="28"/>
        </w:rPr>
      </w:pPr>
      <w:r>
        <w:rPr>
          <w:sz w:val="28"/>
          <w:szCs w:val="28"/>
        </w:rPr>
        <w:t>Образовательная программа «Бизнес-анализ, налоги и аудит»</w:t>
      </w:r>
    </w:p>
    <w:p w:rsidR="0052163C" w:rsidRDefault="00501BCC">
      <w:pPr>
        <w:jc w:val="left"/>
        <w:rPr>
          <w:b/>
          <w:i/>
          <w:iCs/>
          <w:sz w:val="28"/>
          <w:szCs w:val="28"/>
        </w:rPr>
      </w:pPr>
      <w:r>
        <w:rPr>
          <w:sz w:val="28"/>
          <w:szCs w:val="28"/>
        </w:rPr>
        <w:t>Профиль «Международное налогообложение»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120"/>
        <w:gridCol w:w="2178"/>
        <w:gridCol w:w="2062"/>
        <w:gridCol w:w="2061"/>
      </w:tblGrid>
      <w:tr w:rsidR="0052163C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учебной работы   по дисциплине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з/е и часах)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 6</w:t>
            </w:r>
          </w:p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часах)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 7</w:t>
            </w:r>
          </w:p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(в часах)</w:t>
            </w:r>
          </w:p>
        </w:tc>
      </w:tr>
      <w:tr w:rsidR="0052163C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Общая трудоемкость дисциплины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6/216</w:t>
            </w:r>
          </w:p>
          <w:p w:rsidR="0052163C" w:rsidRDefault="00501BC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(В том числе Курсовая работа-24 часа)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108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108</w:t>
            </w:r>
          </w:p>
          <w:p w:rsidR="0052163C" w:rsidRDefault="00501BCC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(В том числе Курсовая работа-24 часа)</w:t>
            </w:r>
          </w:p>
        </w:tc>
      </w:tr>
      <w:tr w:rsidR="0052163C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84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50</w:t>
            </w:r>
          </w:p>
        </w:tc>
      </w:tr>
      <w:tr w:rsidR="0052163C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32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52163C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52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18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52163C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132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74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jc w:val="center"/>
              <w:rPr>
                <w:i/>
              </w:rPr>
            </w:pPr>
            <w:r>
              <w:rPr>
                <w:i/>
              </w:rPr>
              <w:t>58</w:t>
            </w:r>
          </w:p>
        </w:tc>
      </w:tr>
      <w:tr w:rsidR="0052163C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 xml:space="preserve">Вид текущего контроля 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2163C">
            <w:pPr>
              <w:rPr>
                <w:b/>
                <w:bCs/>
                <w:i/>
              </w:rPr>
            </w:pPr>
          </w:p>
        </w:tc>
      </w:tr>
      <w:tr w:rsidR="0052163C"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Вид промежуточной аттестации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Зачет</w:t>
            </w:r>
          </w:p>
          <w:p w:rsidR="0052163C" w:rsidRDefault="00501BC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Экзамен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Зачет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Экзамен</w:t>
            </w:r>
          </w:p>
        </w:tc>
      </w:tr>
    </w:tbl>
    <w:p w:rsidR="0052163C" w:rsidRDefault="0052163C">
      <w:pPr>
        <w:rPr>
          <w:b/>
          <w:bCs/>
        </w:rPr>
      </w:pPr>
    </w:p>
    <w:p w:rsidR="0052163C" w:rsidRDefault="0052163C">
      <w:pPr>
        <w:rPr>
          <w:b/>
          <w:bCs/>
        </w:rPr>
      </w:pPr>
    </w:p>
    <w:p w:rsidR="0052163C" w:rsidRDefault="00501BCC">
      <w:pPr>
        <w:pStyle w:val="1"/>
      </w:pPr>
      <w:bookmarkStart w:id="5" w:name="_Toc127892540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52163C" w:rsidRDefault="00501BCC">
      <w:pPr>
        <w:pStyle w:val="1"/>
      </w:pPr>
      <w:bookmarkStart w:id="6" w:name="_Toc127892541"/>
      <w:r>
        <w:t>5.1. Содержание дисциплины</w:t>
      </w:r>
      <w:bookmarkEnd w:id="6"/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1. Общая информация о международных налоговых соглашениях.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Место международных налоговых соглашений в институциональной среде международного налогообложения. История развития международных соглашений по вопросам налогообложения. </w:t>
      </w:r>
    </w:p>
    <w:p w:rsidR="0052163C" w:rsidRDefault="00501BCC">
      <w:pPr>
        <w:rPr>
          <w:bCs/>
          <w:sz w:val="28"/>
          <w:szCs w:val="28"/>
        </w:rPr>
      </w:pPr>
      <w:r>
        <w:rPr>
          <w:sz w:val="28"/>
          <w:szCs w:val="28"/>
        </w:rPr>
        <w:t>Модельные налоговые конвенции. Модельные налоговые конвенции ООН, ОЭСР и комментарии к ним. Типовое соглашение между Российской Федерацией об избежании двойного налогообложения и о предотвращении уклонения от уплаты налогов на доходы и имущество. Модельная конвенция США и технические пояснения к ней. Место типовых конвенций и комментариев к ним в национальном налоговом законодательстве. Многосторонняя конвенция по выполнению мер, относящихся к налоговым соглашениям, в целях противодействия размыванию налоговой базы и выводу прибыли из-под налогообложения (</w:t>
      </w:r>
      <w:r>
        <w:rPr>
          <w:sz w:val="28"/>
          <w:szCs w:val="28"/>
          <w:lang w:val="en-US"/>
        </w:rPr>
        <w:t>MLI</w:t>
      </w:r>
      <w:r>
        <w:rPr>
          <w:sz w:val="28"/>
          <w:szCs w:val="28"/>
        </w:rPr>
        <w:t>). Многосторонние международные соглашения (</w:t>
      </w:r>
      <w:r>
        <w:rPr>
          <w:sz w:val="28"/>
          <w:szCs w:val="28"/>
          <w:lang w:val="en-US"/>
        </w:rPr>
        <w:t>NORDIC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CARICOM</w:t>
      </w:r>
      <w:r>
        <w:rPr>
          <w:sz w:val="28"/>
          <w:szCs w:val="28"/>
        </w:rPr>
        <w:t xml:space="preserve">, др.) Интерпретация терминов и понятий международных налоговых соглашений.  Статическая и динамическая интерпретация положений международных налоговых соглашений. Вопросы интерпретации синтезированных текстов международных налоговых соглашений. Цель и задачи международных налоговых соглашений, их эволюция. Содержание и структура международных налоговых соглашений. Общие подходы к </w:t>
      </w:r>
      <w:r>
        <w:rPr>
          <w:sz w:val="28"/>
          <w:szCs w:val="28"/>
        </w:rPr>
        <w:lastRenderedPageBreak/>
        <w:t xml:space="preserve">распределению прав договаривающихся государств на налогообложение доходов. Налоговая политика в области заключения, изменения, приостановления, прекращения </w:t>
      </w:r>
      <w:r>
        <w:rPr>
          <w:bCs/>
          <w:sz w:val="28"/>
          <w:szCs w:val="28"/>
        </w:rPr>
        <w:t xml:space="preserve">международных налоговых соглашений. Причины и последствия, порядок расторжения международных налоговых соглашений для экономических субъектов, в том числе с учетом положений </w:t>
      </w:r>
      <w:r>
        <w:rPr>
          <w:bCs/>
          <w:sz w:val="28"/>
          <w:szCs w:val="28"/>
          <w:lang w:val="en-US"/>
        </w:rPr>
        <w:t>MLI</w:t>
      </w:r>
      <w:r>
        <w:rPr>
          <w:bCs/>
          <w:sz w:val="28"/>
          <w:szCs w:val="28"/>
        </w:rPr>
        <w:t>. Роль неналоговых международных соглашений в международном налогообложении. Торговые и инвестиционные соглашения, соглашения в области поощрения и взаимной защиты инвестиций (капиталовложений). Соглашения о региональных интеграционных образованиях.</w:t>
      </w:r>
    </w:p>
    <w:p w:rsidR="0052163C" w:rsidRDefault="0052163C">
      <w:pPr>
        <w:rPr>
          <w:sz w:val="28"/>
          <w:szCs w:val="28"/>
        </w:rPr>
      </w:pPr>
    </w:p>
    <w:p w:rsidR="0052163C" w:rsidRDefault="00501BC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Основные термины и понятия международных налоговых соглашений.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Налоги, на которые распространяются международные налоговые соглашения.</w:t>
      </w:r>
    </w:p>
    <w:p w:rsidR="0052163C" w:rsidRDefault="00501BCC">
      <w:pPr>
        <w:widowControl/>
        <w:rPr>
          <w:sz w:val="28"/>
          <w:szCs w:val="28"/>
        </w:rPr>
      </w:pPr>
      <w:r>
        <w:rPr>
          <w:bCs/>
          <w:sz w:val="28"/>
          <w:szCs w:val="28"/>
        </w:rPr>
        <w:t xml:space="preserve">Лица, на которых распространяются международные налоговые соглашения. Вопросы применения международных налоговых соглашений фискально-прозрачными лицами. Применение отдельных положений международных налоговых соглашений лицами, не являющимися налоговыми резидентами договаривающихся государств. </w:t>
      </w:r>
    </w:p>
    <w:p w:rsidR="0052163C" w:rsidRDefault="00501BCC">
      <w:pPr>
        <w:rPr>
          <w:sz w:val="28"/>
          <w:szCs w:val="28"/>
        </w:rPr>
      </w:pPr>
      <w:r>
        <w:rPr>
          <w:bCs/>
          <w:sz w:val="28"/>
          <w:szCs w:val="28"/>
        </w:rPr>
        <w:t>Основные термины и понятия, используемые в международных налоговых соглашениях. Определение налогового резидентства налогоплательщика в целях применения международных налоговых соглашений. Понятие ассоциированных предприятий. Понятие постоянного представительства, сравнительный анализ положений налоговых соглашений развитых и развивающихся стран. Реализация «силы притяжения» в международных налоговых соглашениях развитых и развивающихся стран. Вопросы применения положений международных налоговых соглашений к постоянным представительствам: определение статуса постоянного представительства при строительстве дорог, трубопроводов, деятельности на углеводородных месторождениях на шельфе, в космосе. Постоянное представительство строительного типа, виды деятельности, льготные временные интервалы. Возникновение постоянного представительства при осуществлении деятельности зависимого агента. Применение международных налоговых соглашений в трангулярных сделках.</w:t>
      </w:r>
      <w:r>
        <w:rPr>
          <w:sz w:val="28"/>
          <w:szCs w:val="28"/>
        </w:rPr>
        <w:t xml:space="preserve"> Постоянное представительство и фиксированная база в целях налогообложения доходов индивидуальных предпринимателей. Территориальный аспект применения международных налоговых соглашений. </w:t>
      </w:r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Налогообложение доходов от предпринимательской деятельности. </w:t>
      </w:r>
    </w:p>
    <w:p w:rsidR="0052163C" w:rsidRDefault="00501BCC">
      <w:pPr>
        <w:rPr>
          <w:bCs/>
          <w:sz w:val="28"/>
          <w:szCs w:val="28"/>
        </w:rPr>
      </w:pPr>
      <w:r>
        <w:rPr>
          <w:sz w:val="28"/>
          <w:szCs w:val="28"/>
        </w:rPr>
        <w:t>Особенности формирования налоговой базы постоянными представительствами: нормируемые на национальном уровне расходы; экономические отношения между постоянным представительством и головным офисом иностранной организации. Определение доходов и расходов ассоциированных предприятий, корректировка доходов и расходов для целей трансфертного ценообразования.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доходов от международных перевозок. Понятие международных перевозок, отнесение доходов к доходам от международных перевозок. Экспедиторские услуги. Подоходный налог по тоннажной системе. Греческая и Голландская тоннажные системы. Включение подоходного налога по тоннажной </w:t>
      </w:r>
      <w:r>
        <w:rPr>
          <w:bCs/>
          <w:sz w:val="28"/>
          <w:szCs w:val="28"/>
        </w:rPr>
        <w:lastRenderedPageBreak/>
        <w:t xml:space="preserve">системе в сферу действия международного налогового соглашения. Применение ст.7, ст.8 и ст.13 МНК ОЭСР к международным перевозкам. Доходы от аренды судов без экипажа (бербоут чартер), контейнеров для международных перевозок. Доходы от краткосрочного хранения контейнеров, хранения сверх установленных сроков. Резидентство и место эффективного управления в целях налогообложения доходов от международных перевозок воздушными и морскими судами. Международные перевозки железнодорожным и автотранспортом. Дополнительная и вспомогательная деятельность в рамках международных перевозок: продажа билета в собственных интересах и в интересах третьих лиц, рекламная деятельность, техническое обслуживание и обеспечение воздушных и морских судов в портах, погрузочно-разгрузочные работы, обеспечение питанием и др. Распределение доходов при совместном выполнении международных перевозок. </w:t>
      </w:r>
      <w:r>
        <w:rPr>
          <w:bCs/>
          <w:sz w:val="28"/>
          <w:szCs w:val="28"/>
          <w:lang w:val="en-US"/>
        </w:rPr>
        <w:t>IATA</w:t>
      </w:r>
      <w:r>
        <w:rPr>
          <w:bCs/>
          <w:sz w:val="28"/>
          <w:szCs w:val="28"/>
        </w:rPr>
        <w:t xml:space="preserve"> Руководство по налогообложению доходов от осуществления международных перевозок.</w:t>
      </w:r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4. Налогообложение пассивных доходов.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Дистрибутивные правила международных налоговых соглашений при налогообложении пассивных доходов. Налогообложение процентов. Квалификация доходов в результате применения правил тонкой капитализации. Налогообложение дивидендов. Понятие дивидендов в международных налоговых соглашениях. Условия для применения пониженной ставки налога у источника и практическое выполнение указанных условий. Налогообложение дохода от использования и реализации движимого и недвижимого имущества (также налогообложение прироста стоимости). Доходы от продажи недвижимости. Понятие недвижимого имущества и определение его доли в активах организаций в целях применения международных налоговых соглашений Прямая и косвенная продажа недвижимости. Трансформация ст.13(6) и (7) МК ООН.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Применение международных налоговых соглашений к пассивным доходам постоянного представительства иностранной организации. Налогообложение «прочих доходов».</w:t>
      </w:r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Налогообложение трансграничных доходов физических лиц. 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Налогообложение доходов от работы по найму. Работа по найму и предпринимательская деятельность, иные доходы: ключевые отличия. Концепция экономического работодателя. Налогообложение доходов спортсменов и лиц, занятых в индустрии развлечений. Налогообложение доходов госслужащих, пенсионеров, студентов, исследователей, журналистов; условия освобождения таких доходов от налогообложения в стране у источника выплаты доходов. Налогообложение вознаграждения членов команды морских и воздушных судов. Налогообложение доходов членов дипломатических миссий и сотрудников консульств.</w:t>
      </w:r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6. Специальные положения международных налоговых соглашений.</w:t>
      </w:r>
    </w:p>
    <w:p w:rsidR="0052163C" w:rsidRDefault="00501BCC">
      <w:pPr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Устранение двойного налогообложения. Сравнительный анализ положений международных налоговых соглашений, заключенных с Российской Федерацией, об устранении двойного экономического и юридического налогообложения.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 xml:space="preserve">Положения соглашений о недискриминации. Международные налоговые соглашения и Конвенция о защите прав человека. </w:t>
      </w:r>
      <w:r>
        <w:rPr>
          <w:bCs/>
          <w:sz w:val="28"/>
          <w:szCs w:val="28"/>
        </w:rPr>
        <w:t>Режим наибольшего благоприятствования (</w:t>
      </w:r>
      <w:r>
        <w:rPr>
          <w:bCs/>
          <w:sz w:val="28"/>
          <w:szCs w:val="28"/>
          <w:lang w:val="en-US"/>
        </w:rPr>
        <w:t>most</w:t>
      </w:r>
      <w:r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favoured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nation</w:t>
      </w:r>
      <w:r>
        <w:rPr>
          <w:bCs/>
          <w:sz w:val="28"/>
          <w:szCs w:val="28"/>
        </w:rPr>
        <w:t xml:space="preserve">). </w:t>
      </w:r>
      <w:r>
        <w:rPr>
          <w:sz w:val="28"/>
          <w:szCs w:val="28"/>
        </w:rPr>
        <w:t>Обмен информацией. Взаимосогласительные процедуры. Сотрудничество налоговых органов договаривающихся государств. Противодействие з</w:t>
      </w:r>
      <w:r>
        <w:rPr>
          <w:bCs/>
          <w:sz w:val="28"/>
          <w:szCs w:val="28"/>
        </w:rPr>
        <w:t>лоупотреблению положениями международных налоговых соглашений.</w:t>
      </w:r>
      <w:r>
        <w:rPr>
          <w:sz w:val="28"/>
          <w:szCs w:val="28"/>
        </w:rPr>
        <w:t xml:space="preserve"> Лицо, имеющее фактическое право на доход. Противодействие искусственному избежанию статуса постоянного представительства.</w:t>
      </w:r>
    </w:p>
    <w:p w:rsidR="0052163C" w:rsidRDefault="0052163C">
      <w:pPr>
        <w:rPr>
          <w:sz w:val="28"/>
          <w:szCs w:val="28"/>
        </w:rPr>
      </w:pPr>
    </w:p>
    <w:p w:rsidR="0052163C" w:rsidRDefault="00501BCC">
      <w:pPr>
        <w:pStyle w:val="1"/>
      </w:pPr>
      <w:bookmarkStart w:id="7" w:name="_Toc127892542"/>
      <w:r>
        <w:t>5.2. Учебно – тематический план</w:t>
      </w:r>
      <w:bookmarkEnd w:id="7"/>
    </w:p>
    <w:p w:rsidR="0052163C" w:rsidRDefault="0052163C">
      <w:pPr>
        <w:jc w:val="left"/>
      </w:pP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Образовательная программа «Бизнес-анализ, налоги и аудит»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Профиль «Международное налогообложение»</w:t>
      </w:r>
    </w:p>
    <w:p w:rsidR="0052163C" w:rsidRDefault="00501BCC">
      <w:pPr>
        <w:jc w:val="right"/>
        <w:rPr>
          <w:b/>
          <w:i/>
          <w:iCs/>
          <w:sz w:val="28"/>
          <w:szCs w:val="28"/>
        </w:rPr>
      </w:pPr>
      <w:r>
        <w:rPr>
          <w:sz w:val="28"/>
          <w:szCs w:val="28"/>
        </w:rPr>
        <w:t>Таблица 2</w:t>
      </w:r>
    </w:p>
    <w:p w:rsidR="0052163C" w:rsidRDefault="0052163C">
      <w:pPr>
        <w:jc w:val="right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2777"/>
        <w:gridCol w:w="849"/>
        <w:gridCol w:w="851"/>
        <w:gridCol w:w="851"/>
        <w:gridCol w:w="996"/>
        <w:gridCol w:w="1281"/>
        <w:gridCol w:w="2331"/>
      </w:tblGrid>
      <w:tr w:rsidR="0052163C">
        <w:trPr>
          <w:trHeight w:val="430"/>
        </w:trPr>
        <w:tc>
          <w:tcPr>
            <w:tcW w:w="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п/п</w:t>
            </w:r>
          </w:p>
        </w:tc>
        <w:tc>
          <w:tcPr>
            <w:tcW w:w="2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тем  (разделов) дисциплины</w:t>
            </w:r>
          </w:p>
        </w:tc>
        <w:tc>
          <w:tcPr>
            <w:tcW w:w="47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Трудоемкость в часах</w:t>
            </w:r>
          </w:p>
        </w:tc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текущего контроля успеваемости</w:t>
            </w:r>
          </w:p>
        </w:tc>
      </w:tr>
      <w:tr w:rsidR="0052163C">
        <w:tc>
          <w:tcPr>
            <w:tcW w:w="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bCs/>
                <w:szCs w:val="24"/>
              </w:rPr>
            </w:pP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Всего</w:t>
            </w:r>
          </w:p>
        </w:tc>
        <w:tc>
          <w:tcPr>
            <w:tcW w:w="2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Контактная работа-Аудиторная работа</w:t>
            </w:r>
          </w:p>
        </w:tc>
        <w:tc>
          <w:tcPr>
            <w:tcW w:w="12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b/>
                <w:szCs w:val="24"/>
              </w:rPr>
              <w:t>Самостоятельная работа</w:t>
            </w:r>
          </w:p>
        </w:tc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</w:tr>
      <w:tr w:rsidR="0052163C">
        <w:trPr>
          <w:cantSplit/>
          <w:trHeight w:val="1844"/>
        </w:trPr>
        <w:tc>
          <w:tcPr>
            <w:tcW w:w="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  <w:tc>
          <w:tcPr>
            <w:tcW w:w="2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bCs/>
                <w:szCs w:val="24"/>
              </w:rPr>
            </w:pP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2163C" w:rsidRDefault="00501BCC">
            <w:pPr>
              <w:ind w:left="113" w:right="113"/>
              <w:jc w:val="center"/>
              <w:rPr>
                <w:szCs w:val="24"/>
              </w:rPr>
            </w:pPr>
            <w:r>
              <w:rPr>
                <w:szCs w:val="24"/>
              </w:rPr>
              <w:t>Общая,  в т.ч.: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2163C" w:rsidRDefault="00501BCC">
            <w:pPr>
              <w:ind w:left="113" w:right="113"/>
              <w:jc w:val="center"/>
              <w:rPr>
                <w:szCs w:val="24"/>
              </w:rPr>
            </w:pPr>
            <w:r>
              <w:rPr>
                <w:szCs w:val="24"/>
              </w:rPr>
              <w:t>Лекции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2163C" w:rsidRDefault="00501BCC">
            <w:pPr>
              <w:ind w:left="113" w:right="113"/>
              <w:jc w:val="center"/>
              <w:rPr>
                <w:szCs w:val="24"/>
              </w:rPr>
            </w:pPr>
            <w:r>
              <w:rPr>
                <w:szCs w:val="24"/>
              </w:rPr>
              <w:t>Семинары, практические   занятия</w:t>
            </w:r>
          </w:p>
        </w:tc>
        <w:tc>
          <w:tcPr>
            <w:tcW w:w="12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</w:tr>
      <w:tr w:rsidR="0052163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Общая информация о международных налоговых договорах.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Обзор научных статей</w:t>
            </w:r>
          </w:p>
        </w:tc>
      </w:tr>
      <w:tr w:rsidR="0052163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Основные термины и понятия международных налоговых соглашений.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 xml:space="preserve">Опрос. 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52163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Налогообложение доходов от предпринимательской деятельности.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52163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Налогообложение пассивных доходов.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52163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Налогообложение трансграничных доходов физических лиц.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54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52163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 xml:space="preserve">Специальные положения международных </w:t>
            </w:r>
            <w:r>
              <w:rPr>
                <w:szCs w:val="24"/>
              </w:rPr>
              <w:lastRenderedPageBreak/>
              <w:t>налоговых соглашений.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28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Решение практических задач.</w:t>
            </w:r>
          </w:p>
        </w:tc>
      </w:tr>
      <w:tr w:rsidR="0052163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В целом по дисциплине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216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b/>
                <w:szCs w:val="24"/>
              </w:rPr>
            </w:pPr>
            <w:r>
              <w:fldChar w:fldCharType="begin"/>
            </w:r>
            <w:r>
              <w:instrText xml:space="preserve"> =SUM(ABOVE)</w:instrText>
            </w:r>
            <w:r>
              <w:fldChar w:fldCharType="separate"/>
            </w:r>
            <w:r>
              <w:t>84</w:t>
            </w:r>
            <w:r>
              <w:fldChar w:fldCharType="end"/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b/>
                <w:szCs w:val="24"/>
              </w:rPr>
            </w:pPr>
            <w:r>
              <w:fldChar w:fldCharType="begin"/>
            </w:r>
            <w:r>
              <w:instrText xml:space="preserve"> =SUM(ABOVE)</w:instrText>
            </w:r>
            <w:r>
              <w:fldChar w:fldCharType="separate"/>
            </w:r>
            <w:r>
              <w:t>52</w:t>
            </w:r>
            <w:r>
              <w:fldChar w:fldCharType="end"/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132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Контрольная работа</w:t>
            </w:r>
          </w:p>
        </w:tc>
      </w:tr>
      <w:tr w:rsidR="0052163C"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Итого в %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100%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39%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38%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62%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63C" w:rsidRDefault="00501B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61%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2163C">
            <w:pPr>
              <w:rPr>
                <w:szCs w:val="24"/>
              </w:rPr>
            </w:pPr>
          </w:p>
        </w:tc>
      </w:tr>
    </w:tbl>
    <w:p w:rsidR="0052163C" w:rsidRDefault="0052163C"/>
    <w:p w:rsidR="0052163C" w:rsidRDefault="00501BCC">
      <w:pPr>
        <w:pStyle w:val="1"/>
      </w:pPr>
      <w:bookmarkStart w:id="8" w:name="_Toc127892543"/>
      <w:r>
        <w:t>5.3. Содержание семинаров, практических занятий</w:t>
      </w:r>
      <w:bookmarkEnd w:id="8"/>
      <w:r>
        <w:t xml:space="preserve"> </w:t>
      </w:r>
    </w:p>
    <w:p w:rsidR="0052163C" w:rsidRDefault="00501BC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ff"/>
        <w:tblW w:w="10456" w:type="dxa"/>
        <w:tblLayout w:type="fixed"/>
        <w:tblLook w:val="04A0" w:firstRow="1" w:lastRow="0" w:firstColumn="1" w:lastColumn="0" w:noHBand="0" w:noVBand="1"/>
      </w:tblPr>
      <w:tblGrid>
        <w:gridCol w:w="2531"/>
        <w:gridCol w:w="4551"/>
        <w:gridCol w:w="3374"/>
      </w:tblGrid>
      <w:tr w:rsidR="0052163C">
        <w:tc>
          <w:tcPr>
            <w:tcW w:w="2531" w:type="dxa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тем (разделов) дисциплины</w:t>
            </w:r>
          </w:p>
        </w:tc>
        <w:tc>
          <w:tcPr>
            <w:tcW w:w="4551" w:type="dxa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:rsidR="0052163C" w:rsidRDefault="0052163C">
            <w:pPr>
              <w:rPr>
                <w:b/>
                <w:szCs w:val="24"/>
              </w:rPr>
            </w:pPr>
          </w:p>
        </w:tc>
        <w:tc>
          <w:tcPr>
            <w:tcW w:w="3374" w:type="dxa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проведения занятий</w:t>
            </w:r>
          </w:p>
        </w:tc>
      </w:tr>
      <w:tr w:rsidR="0052163C">
        <w:tc>
          <w:tcPr>
            <w:tcW w:w="2531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Общая информация о международных налоговых договорах.</w:t>
            </w:r>
          </w:p>
        </w:tc>
        <w:tc>
          <w:tcPr>
            <w:tcW w:w="4551" w:type="dxa"/>
          </w:tcPr>
          <w:p w:rsidR="0052163C" w:rsidRDefault="00501BCC">
            <w:pPr>
              <w:pStyle w:val="a6"/>
              <w:rPr>
                <w:bCs/>
              </w:rPr>
            </w:pPr>
            <w:r>
              <w:rPr>
                <w:bCs/>
              </w:rPr>
              <w:t xml:space="preserve">Причины и последствия, порядок расторжения международных налоговых соглашений для экономических субъектов, в том числе с учетом положений </w:t>
            </w:r>
            <w:r>
              <w:rPr>
                <w:bCs/>
                <w:lang w:val="en-US"/>
              </w:rPr>
              <w:t>MLI</w:t>
            </w:r>
            <w:r>
              <w:rPr>
                <w:bCs/>
              </w:rPr>
              <w:t>. (Россия-Нидерланды, Россия-Латвия, Финляндия – Португалия; пересмотре соглашений: Россия – Кипр, Россия - Мальта, Россия - Люксембург). Роль неналоговых международных соглашений в международном налогообложении. Торговые и инвестиционные соглашения, соглашения в области поощрения и взаимной защиты инвестиций (капиталовложений). Соглашения о региональных интеграционных образованиях.</w:t>
            </w:r>
          </w:p>
          <w:p w:rsidR="0052163C" w:rsidRDefault="00501BCC">
            <w:pPr>
              <w:pStyle w:val="a6"/>
            </w:pPr>
            <w:r>
              <w:t>Цель и задачи международных налоговых соглашений, их эволюция.</w:t>
            </w:r>
          </w:p>
          <w:p w:rsidR="0052163C" w:rsidRDefault="00501BCC">
            <w:pPr>
              <w:pStyle w:val="a6"/>
            </w:pPr>
            <w:r>
              <w:t>Влияние модельных налоговых конвенций (соглашений) на международную налоговую политику.</w:t>
            </w:r>
          </w:p>
          <w:p w:rsidR="0052163C" w:rsidRDefault="00501BCC">
            <w:pPr>
              <w:pStyle w:val="a6"/>
            </w:pPr>
            <w:r>
              <w:t>Территориальный аспект применения международных налоговых соглашений.</w:t>
            </w:r>
          </w:p>
          <w:p w:rsidR="0052163C" w:rsidRDefault="0052163C">
            <w:pPr>
              <w:pStyle w:val="a6"/>
              <w:rPr>
                <w:szCs w:val="24"/>
              </w:rPr>
            </w:pPr>
          </w:p>
          <w:p w:rsidR="0052163C" w:rsidRDefault="00501BCC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</w:t>
            </w:r>
          </w:p>
          <w:p w:rsidR="0052163C" w:rsidRDefault="00501BCC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Дополнительная: 1,2,3</w:t>
            </w:r>
          </w:p>
          <w:p w:rsidR="0052163C" w:rsidRDefault="00501BCC">
            <w:pPr>
              <w:pStyle w:val="a6"/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(раздел 9)</w:t>
            </w:r>
            <w:r>
              <w:rPr>
                <w:color w:val="000000"/>
                <w:szCs w:val="24"/>
              </w:rPr>
              <w:t>: 1-10</w:t>
            </w:r>
          </w:p>
        </w:tc>
        <w:tc>
          <w:tcPr>
            <w:tcW w:w="337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b/>
              </w:rPr>
            </w:pPr>
            <w:r>
              <w:rPr>
                <w:szCs w:val="24"/>
              </w:rPr>
              <w:t>Обзор научных статей</w:t>
            </w:r>
          </w:p>
        </w:tc>
      </w:tr>
      <w:tr w:rsidR="0052163C">
        <w:tc>
          <w:tcPr>
            <w:tcW w:w="2531" w:type="dxa"/>
          </w:tcPr>
          <w:p w:rsidR="0052163C" w:rsidRDefault="00501BCC">
            <w:r>
              <w:rPr>
                <w:szCs w:val="24"/>
              </w:rPr>
              <w:t>Основные термины и понятия международных налоговых соглашений.</w:t>
            </w:r>
          </w:p>
        </w:tc>
        <w:tc>
          <w:tcPr>
            <w:tcW w:w="4551" w:type="dxa"/>
          </w:tcPr>
          <w:p w:rsidR="0052163C" w:rsidRDefault="00501BCC">
            <w:pPr>
              <w:pStyle w:val="a6"/>
              <w:rPr>
                <w:bCs/>
              </w:rPr>
            </w:pPr>
            <w:r>
              <w:rPr>
                <w:bCs/>
              </w:rPr>
              <w:t>Налоги, на которые распространяется соглашение. Подоходный налога по тоннажной системе, подоходные налогов в режиме налога на экспатриацию, единого налога, уплачиваемого согласно упрощенной системе налогообложения, налога на профессиональный доход, налога на вмененный арендный доход. Анализ судебной практики.</w:t>
            </w:r>
          </w:p>
          <w:p w:rsidR="0052163C" w:rsidRDefault="00501BCC">
            <w:pPr>
              <w:pStyle w:val="a6"/>
              <w:rPr>
                <w:bCs/>
              </w:rPr>
            </w:pPr>
            <w:r>
              <w:rPr>
                <w:bCs/>
              </w:rPr>
              <w:t>сравнительный анализ положений налоговых соглашений развитых и развивающихся стран.</w:t>
            </w:r>
          </w:p>
          <w:p w:rsidR="0052163C" w:rsidRDefault="00501BCC">
            <w:pPr>
              <w:pStyle w:val="a6"/>
              <w:rPr>
                <w:bCs/>
              </w:rPr>
            </w:pPr>
            <w:r>
              <w:rPr>
                <w:bCs/>
              </w:rPr>
              <w:lastRenderedPageBreak/>
              <w:t>Применение международных налоговых соглашений в трангулярных сделках</w:t>
            </w:r>
          </w:p>
          <w:p w:rsidR="0052163C" w:rsidRDefault="0052163C">
            <w:pPr>
              <w:pStyle w:val="a6"/>
              <w:rPr>
                <w:szCs w:val="24"/>
              </w:rPr>
            </w:pPr>
          </w:p>
          <w:p w:rsidR="0052163C" w:rsidRDefault="00501BCC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1.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Дополнительная: 1,2.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(раздел 9)</w:t>
            </w:r>
            <w:r>
              <w:rPr>
                <w:color w:val="000000"/>
                <w:szCs w:val="24"/>
              </w:rPr>
              <w:t>: 1-10</w:t>
            </w:r>
          </w:p>
        </w:tc>
        <w:tc>
          <w:tcPr>
            <w:tcW w:w="337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Опрос. </w:t>
            </w:r>
          </w:p>
          <w:p w:rsidR="0052163C" w:rsidRDefault="00501BCC">
            <w:pPr>
              <w:rPr>
                <w:b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52163C">
        <w:tc>
          <w:tcPr>
            <w:tcW w:w="2531" w:type="dxa"/>
          </w:tcPr>
          <w:p w:rsidR="0052163C" w:rsidRDefault="00501BCC">
            <w:r>
              <w:rPr>
                <w:szCs w:val="24"/>
              </w:rPr>
              <w:t>Налогообложение доходов от предпринимательской деятельности.</w:t>
            </w:r>
          </w:p>
        </w:tc>
        <w:tc>
          <w:tcPr>
            <w:tcW w:w="4551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 xml:space="preserve">Применение международных налоговых договоров к экономическим отношениям между постоянным представительством и головным офисом иностранной организации. </w:t>
            </w:r>
          </w:p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Применение ст.7, ст.8 и ст.13 МНК ОЭСР к международным перевозкам. Доходы от аренды судов без экипажа (бербоут чартер), контейнеров для международных перевозок. Доходы от краткосрочного хранения контейнеров, хранения сверх установленных сроков. Сравнительный анализ положений модельных и действующих соглашений.</w:t>
            </w:r>
          </w:p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Резидентство и место эффективного управления в целях налогообложения доходов от международных перевозок воздушными и морскими судами.</w:t>
            </w:r>
          </w:p>
          <w:p w:rsidR="0052163C" w:rsidRDefault="00501BCC">
            <w:pPr>
              <w:pStyle w:val="a6"/>
              <w:rPr>
                <w:bCs/>
              </w:rPr>
            </w:pPr>
            <w:r>
              <w:rPr>
                <w:bCs/>
              </w:rPr>
              <w:t>Дополнительная и вспомогательная деятельность в рамках международных перевозок</w:t>
            </w:r>
          </w:p>
          <w:p w:rsidR="0052163C" w:rsidRDefault="0052163C">
            <w:pPr>
              <w:rPr>
                <w:szCs w:val="24"/>
              </w:rPr>
            </w:pPr>
          </w:p>
          <w:p w:rsidR="0052163C" w:rsidRDefault="00501BCC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Дополнительная: 1,2,3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(раздел 9)</w:t>
            </w:r>
            <w:r>
              <w:rPr>
                <w:color w:val="000000"/>
                <w:szCs w:val="24"/>
              </w:rPr>
              <w:t>: 1-10</w:t>
            </w:r>
          </w:p>
        </w:tc>
        <w:tc>
          <w:tcPr>
            <w:tcW w:w="337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b/>
                <w:szCs w:val="24"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52163C">
        <w:tc>
          <w:tcPr>
            <w:tcW w:w="2531" w:type="dxa"/>
          </w:tcPr>
          <w:p w:rsidR="0052163C" w:rsidRDefault="00501BCC">
            <w:r>
              <w:rPr>
                <w:szCs w:val="24"/>
              </w:rPr>
              <w:t>Налогообложение пассивных доходов.</w:t>
            </w:r>
          </w:p>
        </w:tc>
        <w:tc>
          <w:tcPr>
            <w:tcW w:w="4551" w:type="dxa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 xml:space="preserve">Вопросы применения международных налоговых соглашений к лицензионным платежам: понятие промышленного оборудования, арендные платежи за использование промышленного оборудования, плата за программное обеспечение. Квалификация доходов в результате применения правил тонкой капитализации. Налогообложение дивидендов. Условия для применения пониженной ставки налога у источника и практическое выполнение указанных условий. Налогообложение дохода от использования и реализации движимого и недвижимого имущества (также налогообложение прироста стоимости). </w:t>
            </w:r>
          </w:p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Применение международных налоговых соглашений к пассивным доходам постоянного представительства иностранной организации. Налогообложение «прочих доходов».</w:t>
            </w:r>
          </w:p>
          <w:p w:rsidR="0052163C" w:rsidRDefault="0052163C">
            <w:pPr>
              <w:rPr>
                <w:szCs w:val="24"/>
              </w:rPr>
            </w:pPr>
          </w:p>
          <w:p w:rsidR="0052163C" w:rsidRDefault="00501BCC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Дополнительная: 1,2,3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(раздел 9)</w:t>
            </w:r>
            <w:r>
              <w:rPr>
                <w:color w:val="000000"/>
                <w:szCs w:val="24"/>
              </w:rPr>
              <w:t>: 1-10</w:t>
            </w:r>
          </w:p>
        </w:tc>
        <w:tc>
          <w:tcPr>
            <w:tcW w:w="337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Опрос.</w:t>
            </w:r>
          </w:p>
          <w:p w:rsidR="0052163C" w:rsidRDefault="00501BCC">
            <w:pPr>
              <w:rPr>
                <w:b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52163C">
        <w:tc>
          <w:tcPr>
            <w:tcW w:w="2531" w:type="dxa"/>
          </w:tcPr>
          <w:p w:rsidR="0052163C" w:rsidRDefault="00501BCC">
            <w:r>
              <w:rPr>
                <w:szCs w:val="24"/>
              </w:rPr>
              <w:t>Налогообложение трансграничных доходов физических лиц.</w:t>
            </w:r>
          </w:p>
        </w:tc>
        <w:tc>
          <w:tcPr>
            <w:tcW w:w="4551" w:type="dxa"/>
          </w:tcPr>
          <w:p w:rsidR="0052163C" w:rsidRDefault="00501BCC">
            <w:pPr>
              <w:pStyle w:val="a6"/>
              <w:rPr>
                <w:bCs/>
              </w:rPr>
            </w:pPr>
            <w:r>
              <w:rPr>
                <w:bCs/>
              </w:rPr>
              <w:t xml:space="preserve">Налогообложение доходов от работы по найму. Концепция экономического работодателя. Налогообложение доходов спортсменов и лиц, занятых в индустрии развлечений. Налогообложение доходов госслужащих, пенсионеров, студентов, исследователей, журналистов; условия освобождения таких доходов от налогообложения в стране у источника выплаты доходов. </w:t>
            </w:r>
          </w:p>
          <w:p w:rsidR="0052163C" w:rsidRDefault="0052163C">
            <w:pPr>
              <w:pStyle w:val="a6"/>
            </w:pPr>
          </w:p>
          <w:p w:rsidR="0052163C" w:rsidRDefault="00501BCC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Дополнительная: 1,2,3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(раздел 9)</w:t>
            </w:r>
            <w:r>
              <w:rPr>
                <w:color w:val="000000"/>
                <w:szCs w:val="24"/>
              </w:rPr>
              <w:t>: 1-10</w:t>
            </w:r>
          </w:p>
        </w:tc>
        <w:tc>
          <w:tcPr>
            <w:tcW w:w="337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b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52163C">
        <w:tc>
          <w:tcPr>
            <w:tcW w:w="2531" w:type="dxa"/>
          </w:tcPr>
          <w:p w:rsidR="0052163C" w:rsidRDefault="00501BCC">
            <w:r>
              <w:rPr>
                <w:szCs w:val="24"/>
              </w:rPr>
              <w:t>Специальные положения международных налоговых соглашений.</w:t>
            </w:r>
          </w:p>
        </w:tc>
        <w:tc>
          <w:tcPr>
            <w:tcW w:w="4551" w:type="dxa"/>
          </w:tcPr>
          <w:p w:rsidR="0052163C" w:rsidRDefault="00501BCC">
            <w:pPr>
              <w:widowControl/>
              <w:rPr>
                <w:bCs/>
              </w:rPr>
            </w:pPr>
            <w:r>
              <w:rPr>
                <w:bCs/>
              </w:rPr>
              <w:t>Сравнительный анализ положений международных налоговых соглашений, заключенных с Российской Федерацией, об устранении двойного экономического и юридического налогообложения.</w:t>
            </w:r>
          </w:p>
          <w:p w:rsidR="0052163C" w:rsidRDefault="00501BCC">
            <w:pPr>
              <w:pStyle w:val="a6"/>
            </w:pPr>
            <w:r>
              <w:t xml:space="preserve">Международные налоговые соглашения и Конвенция о защите прав человека. </w:t>
            </w:r>
            <w:r>
              <w:rPr>
                <w:bCs/>
              </w:rPr>
              <w:t xml:space="preserve">Режим наибольшего благоприятствования. </w:t>
            </w:r>
            <w:r>
              <w:t xml:space="preserve">Взаимосогласительные процедуры. Лицо, имеющее фактическое право на доход. </w:t>
            </w:r>
          </w:p>
          <w:p w:rsidR="0052163C" w:rsidRDefault="0052163C">
            <w:pPr>
              <w:pStyle w:val="a6"/>
              <w:rPr>
                <w:szCs w:val="24"/>
              </w:rPr>
            </w:pPr>
          </w:p>
          <w:p w:rsidR="0052163C" w:rsidRDefault="00501BCC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Дополнительная: 1,2,3</w:t>
            </w:r>
          </w:p>
          <w:p w:rsidR="0052163C" w:rsidRDefault="00501BCC">
            <w:pPr>
              <w:rPr>
                <w:szCs w:val="24"/>
              </w:rPr>
            </w:pPr>
            <w:r>
              <w:rPr>
                <w:b/>
                <w:color w:val="000000"/>
                <w:szCs w:val="24"/>
              </w:rPr>
              <w:t>(раздел 9)</w:t>
            </w:r>
            <w:r>
              <w:rPr>
                <w:color w:val="000000"/>
                <w:szCs w:val="24"/>
              </w:rPr>
              <w:t>: 1-10</w:t>
            </w:r>
          </w:p>
        </w:tc>
        <w:tc>
          <w:tcPr>
            <w:tcW w:w="3374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52163C" w:rsidRDefault="00501BCC">
            <w:pPr>
              <w:rPr>
                <w:b/>
              </w:rPr>
            </w:pPr>
            <w:r>
              <w:rPr>
                <w:szCs w:val="24"/>
              </w:rPr>
              <w:t>Решение практических задач.</w:t>
            </w:r>
          </w:p>
        </w:tc>
      </w:tr>
    </w:tbl>
    <w:p w:rsidR="0052163C" w:rsidRDefault="0052163C">
      <w:pPr>
        <w:rPr>
          <w:rFonts w:eastAsia="Calibri"/>
          <w:b/>
          <w:bCs/>
          <w:kern w:val="2"/>
        </w:rPr>
      </w:pPr>
    </w:p>
    <w:p w:rsidR="0052163C" w:rsidRDefault="00501BCC">
      <w:pPr>
        <w:pStyle w:val="1"/>
      </w:pPr>
      <w:bookmarkStart w:id="9" w:name="_Toc127892544"/>
      <w: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52163C" w:rsidRDefault="0052163C">
      <w:pPr>
        <w:rPr>
          <w:rFonts w:eastAsia="Calibri"/>
        </w:rPr>
      </w:pPr>
    </w:p>
    <w:p w:rsidR="0052163C" w:rsidRDefault="00501BCC">
      <w:pPr>
        <w:pStyle w:val="1"/>
      </w:pPr>
      <w:bookmarkStart w:id="10" w:name="_Toc127892545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52163C" w:rsidRDefault="00501BCC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38"/>
        <w:gridCol w:w="4168"/>
        <w:gridCol w:w="3615"/>
      </w:tblGrid>
      <w:tr w:rsidR="0052163C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b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внеаудиторной самостоятельной работы</w:t>
            </w:r>
          </w:p>
        </w:tc>
      </w:tr>
      <w:tr w:rsidR="0052163C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Общая информация о международных налоговых договорах.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szCs w:val="24"/>
              </w:rPr>
            </w:pPr>
            <w:r>
              <w:t>Многосторонние международные соглашения (</w:t>
            </w:r>
            <w:r>
              <w:rPr>
                <w:lang w:val="en-US"/>
              </w:rPr>
              <w:t>NORDIC</w:t>
            </w:r>
            <w:r>
              <w:t xml:space="preserve">, </w:t>
            </w:r>
            <w:r>
              <w:rPr>
                <w:lang w:val="en-US"/>
              </w:rPr>
              <w:t>CARICOM</w:t>
            </w:r>
            <w:r>
              <w:t>, др.) Содержание и структура международных налоговых соглашений. Общие подходы к распределению прав договаривающихся государств.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lastRenderedPageBreak/>
              <w:t>MLI</w:t>
            </w:r>
            <w:r>
              <w:rPr>
                <w:bCs/>
                <w:szCs w:val="24"/>
              </w:rPr>
              <w:t>.Подготовка контрольной работы.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Подготовка и выполнение курсовой работы.</w:t>
            </w:r>
          </w:p>
        </w:tc>
      </w:tr>
      <w:tr w:rsidR="0052163C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Основные термины и понятия международных налоговых соглашений.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 xml:space="preserve">Применение отдельных положений международных налоговых соглашений лицами, не являющимися налоговыми резидентами договаривающихся государств. </w:t>
            </w:r>
          </w:p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Применение международных налоговых соглашений в трангулярных сделках</w:t>
            </w:r>
          </w:p>
          <w:p w:rsidR="0052163C" w:rsidRDefault="00501BCC">
            <w:pPr>
              <w:rPr>
                <w:b/>
                <w:szCs w:val="24"/>
              </w:rPr>
            </w:pPr>
            <w:r>
              <w:rPr>
                <w:szCs w:val="24"/>
              </w:rPr>
              <w:t>Постоянное представительство и фиксированная база в целях налогообложения доходов индивидуальных предпринимателей.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практики,  разъяснений ФНС России, Минфина РФ.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>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Подготовка и выполнение контрольной работы. </w:t>
            </w:r>
          </w:p>
          <w:p w:rsidR="0052163C" w:rsidRDefault="00501BCC">
            <w:pPr>
              <w:rPr>
                <w:b/>
                <w:szCs w:val="24"/>
              </w:rPr>
            </w:pPr>
            <w:r>
              <w:rPr>
                <w:bCs/>
                <w:szCs w:val="24"/>
              </w:rPr>
              <w:t>Подготовка и выполнение курсовой работы.</w:t>
            </w:r>
          </w:p>
        </w:tc>
      </w:tr>
      <w:tr w:rsidR="0052163C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Налогообложение доходов от предпринимательской деятельности.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Экспедиторские услуги. Подоходный налог по тоннажной системе. Греческая и Голландская тоннажные системы. Включение подоходного налога по тоннажной системе в сферу действия международного налогового соглашения. Распределение доходов при совместном выполнении международных перевозок.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практики,  разъяснений ФНС России, Минфина РФ.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>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Подготовка и выполнение контрольной работы. 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Подготовка и выполнение курсовой работы.</w:t>
            </w:r>
          </w:p>
        </w:tc>
      </w:tr>
      <w:tr w:rsidR="0052163C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Налогообложение пассивных доходов.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Дистрибутивные правила международных налоговых соглашений</w:t>
            </w:r>
          </w:p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 xml:space="preserve">Понятие дивидендов в международных налоговых соглашениях. </w:t>
            </w:r>
          </w:p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Понятие недвижимого имущества и определение его доли в активах организаций в целях применения международных налоговых соглашений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практики, разъяснений ФНС России, Минфина РФ.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>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Подготовка и выполнение контрольной работы. </w:t>
            </w:r>
          </w:p>
          <w:p w:rsidR="0052163C" w:rsidRDefault="00501BCC">
            <w:pPr>
              <w:rPr>
                <w:b/>
                <w:szCs w:val="24"/>
              </w:rPr>
            </w:pPr>
            <w:r>
              <w:rPr>
                <w:bCs/>
                <w:szCs w:val="24"/>
              </w:rPr>
              <w:t>Подготовка и выполнение курсовой работы.</w:t>
            </w:r>
          </w:p>
        </w:tc>
      </w:tr>
      <w:tr w:rsidR="0052163C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Налогообложение трансграничных доходов физических лиц.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b/>
                <w:szCs w:val="24"/>
              </w:rPr>
            </w:pPr>
            <w:r>
              <w:rPr>
                <w:bCs/>
              </w:rPr>
              <w:t>Работа по найму и предпринимательская деятельность, иные доходы: ключевые отличия. Налогообложение вознаграждения членов команды морских и воздушных судов. Налогообложение доходов членов дипломатических миссий и сотрудников консульств.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практики, разъяснений ФНС России, Минфина РФ.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>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Подготовка и выполнение контрольной работы. </w:t>
            </w:r>
          </w:p>
          <w:p w:rsidR="0052163C" w:rsidRDefault="00501BCC">
            <w:pPr>
              <w:rPr>
                <w:b/>
                <w:szCs w:val="24"/>
              </w:rPr>
            </w:pPr>
            <w:r>
              <w:rPr>
                <w:bCs/>
                <w:szCs w:val="24"/>
              </w:rPr>
              <w:t>Подготовка и выполнение курсовой работы.</w:t>
            </w:r>
          </w:p>
        </w:tc>
      </w:tr>
      <w:tr w:rsidR="0052163C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Специальные положения международных налоговых соглашений.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3C" w:rsidRDefault="00501BCC">
            <w:r>
              <w:t>Положения соглашений о недискриминации. Обмен информацией. Сотрудничество налоговых органов договаривающихся государств.</w:t>
            </w:r>
          </w:p>
          <w:p w:rsidR="0052163C" w:rsidRDefault="00501BCC">
            <w:pPr>
              <w:rPr>
                <w:b/>
                <w:szCs w:val="24"/>
              </w:rPr>
            </w:pPr>
            <w:r>
              <w:t>Противодействие з</w:t>
            </w:r>
            <w:r>
              <w:rPr>
                <w:bCs/>
              </w:rPr>
              <w:t>лоупотреблению положениями международных налоговых соглашений.</w:t>
            </w:r>
            <w:r>
              <w:t xml:space="preserve"> Противодействие искусственному избежанию статуса постоянного представительства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практики, разъяснений ФНС России, Минфина РФ.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>.</w:t>
            </w:r>
          </w:p>
          <w:p w:rsidR="0052163C" w:rsidRDefault="00501BCC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Подготовка и выполнение контрольной работы. </w:t>
            </w:r>
          </w:p>
          <w:p w:rsidR="0052163C" w:rsidRDefault="00501BCC">
            <w:pPr>
              <w:rPr>
                <w:b/>
                <w:szCs w:val="24"/>
              </w:rPr>
            </w:pPr>
            <w:r>
              <w:rPr>
                <w:bCs/>
                <w:szCs w:val="24"/>
              </w:rPr>
              <w:t>Подготовка и выполнение курсовой работы.</w:t>
            </w:r>
          </w:p>
        </w:tc>
      </w:tr>
    </w:tbl>
    <w:p w:rsidR="0052163C" w:rsidRDefault="0052163C">
      <w:pPr>
        <w:rPr>
          <w:b/>
        </w:rPr>
      </w:pPr>
    </w:p>
    <w:p w:rsidR="0052163C" w:rsidRDefault="00501BCC">
      <w:pPr>
        <w:pStyle w:val="1"/>
      </w:pPr>
      <w:bookmarkStart w:id="11" w:name="_Toc127892546"/>
      <w:r>
        <w:t>6.2. Перечень вопросов, заданий, тем для подготовки к текущему контролю</w:t>
      </w:r>
      <w:bookmarkEnd w:id="11"/>
      <w:r>
        <w:t xml:space="preserve"> </w:t>
      </w:r>
    </w:p>
    <w:p w:rsidR="0052163C" w:rsidRDefault="0052163C"/>
    <w:p w:rsidR="0052163C" w:rsidRDefault="00501BCC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Оценка знаний студентов осуществляется в баллах с учетом оценки работы в семестре (опрос, решение практических задач; выполнение контрольной работы). </w:t>
      </w:r>
    </w:p>
    <w:p w:rsidR="0052163C" w:rsidRDefault="00501BCC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Промежуточный контроль проводится в форме зачета, экзамена, оценки итоговых знаний и в соответствии с критериями Финансового университета реализуется следующим образом:</w:t>
      </w:r>
    </w:p>
    <w:p w:rsidR="0052163C" w:rsidRDefault="0052163C">
      <w:pPr>
        <w:ind w:firstLine="709"/>
        <w:rPr>
          <w:bCs/>
          <w:sz w:val="28"/>
          <w:szCs w:val="28"/>
        </w:rPr>
      </w:pPr>
    </w:p>
    <w:tbl>
      <w:tblPr>
        <w:tblStyle w:val="aff"/>
        <w:tblW w:w="10195" w:type="dxa"/>
        <w:tblLayout w:type="fixed"/>
        <w:tblLook w:val="04A0" w:firstRow="1" w:lastRow="0" w:firstColumn="1" w:lastColumn="0" w:noHBand="0" w:noVBand="1"/>
      </w:tblPr>
      <w:tblGrid>
        <w:gridCol w:w="669"/>
        <w:gridCol w:w="6131"/>
        <w:gridCol w:w="3395"/>
      </w:tblGrid>
      <w:tr w:rsidR="0052163C">
        <w:tc>
          <w:tcPr>
            <w:tcW w:w="669" w:type="dxa"/>
          </w:tcPr>
          <w:p w:rsidR="0052163C" w:rsidRDefault="00501B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131" w:type="dxa"/>
          </w:tcPr>
          <w:p w:rsidR="0052163C" w:rsidRDefault="00501B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отчетности</w:t>
            </w:r>
          </w:p>
        </w:tc>
        <w:tc>
          <w:tcPr>
            <w:tcW w:w="3395" w:type="dxa"/>
          </w:tcPr>
          <w:p w:rsidR="0052163C" w:rsidRDefault="00501B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Баллы</w:t>
            </w:r>
          </w:p>
        </w:tc>
      </w:tr>
      <w:tr w:rsidR="0052163C">
        <w:tc>
          <w:tcPr>
            <w:tcW w:w="669" w:type="dxa"/>
          </w:tcPr>
          <w:p w:rsidR="0052163C" w:rsidRDefault="00501B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131" w:type="dxa"/>
          </w:tcPr>
          <w:p w:rsidR="0052163C" w:rsidRDefault="00501BC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Работа в модуле</w:t>
            </w:r>
          </w:p>
        </w:tc>
        <w:tc>
          <w:tcPr>
            <w:tcW w:w="3395" w:type="dxa"/>
          </w:tcPr>
          <w:p w:rsidR="0052163C" w:rsidRDefault="00501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52163C">
        <w:tc>
          <w:tcPr>
            <w:tcW w:w="669" w:type="dxa"/>
          </w:tcPr>
          <w:p w:rsidR="0052163C" w:rsidRDefault="00501B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131" w:type="dxa"/>
          </w:tcPr>
          <w:p w:rsidR="0052163C" w:rsidRDefault="00501B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Зачет/Экзамен</w:t>
            </w:r>
          </w:p>
        </w:tc>
        <w:tc>
          <w:tcPr>
            <w:tcW w:w="3395" w:type="dxa"/>
          </w:tcPr>
          <w:p w:rsidR="0052163C" w:rsidRDefault="00501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52163C">
        <w:tc>
          <w:tcPr>
            <w:tcW w:w="669" w:type="dxa"/>
          </w:tcPr>
          <w:p w:rsidR="0052163C" w:rsidRDefault="0052163C">
            <w:pPr>
              <w:rPr>
                <w:sz w:val="28"/>
                <w:szCs w:val="28"/>
              </w:rPr>
            </w:pPr>
          </w:p>
        </w:tc>
        <w:tc>
          <w:tcPr>
            <w:tcW w:w="6131" w:type="dxa"/>
          </w:tcPr>
          <w:p w:rsidR="0052163C" w:rsidRDefault="00501B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3395" w:type="dxa"/>
          </w:tcPr>
          <w:p w:rsidR="0052163C" w:rsidRDefault="00501B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52163C" w:rsidRDefault="0052163C">
      <w:pPr>
        <w:ind w:firstLine="709"/>
        <w:rPr>
          <w:bCs/>
          <w:sz w:val="28"/>
          <w:szCs w:val="28"/>
        </w:rPr>
      </w:pPr>
    </w:p>
    <w:p w:rsidR="0052163C" w:rsidRDefault="00501B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Формы текущего контроля успеваемости и их балльная оценка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:rsidR="0052163C" w:rsidRDefault="0052163C">
      <w:pPr>
        <w:rPr>
          <w:b/>
        </w:rPr>
      </w:pPr>
    </w:p>
    <w:tbl>
      <w:tblPr>
        <w:tblStyle w:val="aff"/>
        <w:tblW w:w="10195" w:type="dxa"/>
        <w:tblLayout w:type="fixed"/>
        <w:tblLook w:val="04A0" w:firstRow="1" w:lastRow="0" w:firstColumn="1" w:lastColumn="0" w:noHBand="0" w:noVBand="1"/>
      </w:tblPr>
      <w:tblGrid>
        <w:gridCol w:w="7231"/>
        <w:gridCol w:w="1540"/>
        <w:gridCol w:w="1424"/>
      </w:tblGrid>
      <w:tr w:rsidR="0052163C">
        <w:tc>
          <w:tcPr>
            <w:tcW w:w="7231" w:type="dxa"/>
            <w:shd w:val="clear" w:color="auto" w:fill="auto"/>
          </w:tcPr>
          <w:p w:rsidR="0052163C" w:rsidRDefault="0052163C">
            <w:pPr>
              <w:rPr>
                <w:b/>
              </w:rPr>
            </w:pPr>
          </w:p>
        </w:tc>
        <w:tc>
          <w:tcPr>
            <w:tcW w:w="1540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6 модуль</w:t>
            </w:r>
          </w:p>
        </w:tc>
        <w:tc>
          <w:tcPr>
            <w:tcW w:w="1424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7 модуль</w:t>
            </w: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/>
              </w:rPr>
            </w:pPr>
            <w:r>
              <w:rPr>
                <w:b/>
              </w:rPr>
              <w:t>Вид задания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Баллы</w:t>
            </w: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Посещение</w:t>
            </w:r>
          </w:p>
        </w:tc>
        <w:tc>
          <w:tcPr>
            <w:tcW w:w="1540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24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Опрос</w:t>
            </w:r>
          </w:p>
        </w:tc>
        <w:tc>
          <w:tcPr>
            <w:tcW w:w="1540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24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Решение практико-ориентированных заданий</w:t>
            </w:r>
          </w:p>
        </w:tc>
        <w:tc>
          <w:tcPr>
            <w:tcW w:w="1540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424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1540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424" w:type="dxa"/>
            <w:shd w:val="clear" w:color="auto" w:fill="auto"/>
          </w:tcPr>
          <w:p w:rsidR="0052163C" w:rsidRDefault="00501BC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/>
              </w:rPr>
            </w:pPr>
            <w:r>
              <w:rPr>
                <w:b/>
              </w:rPr>
              <w:t>ИТОГО в модуле</w:t>
            </w:r>
          </w:p>
        </w:tc>
        <w:tc>
          <w:tcPr>
            <w:tcW w:w="1540" w:type="dxa"/>
            <w:shd w:val="clear" w:color="auto" w:fill="auto"/>
          </w:tcPr>
          <w:p w:rsidR="0052163C" w:rsidRDefault="00501BCC">
            <w:pPr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=SUM(ABOVE)</w:instrText>
            </w:r>
            <w:r>
              <w:fldChar w:fldCharType="separate"/>
            </w:r>
            <w:r>
              <w:t>40</w:t>
            </w:r>
            <w:r>
              <w:fldChar w:fldCharType="end"/>
            </w:r>
          </w:p>
        </w:tc>
        <w:tc>
          <w:tcPr>
            <w:tcW w:w="1424" w:type="dxa"/>
            <w:shd w:val="clear" w:color="auto" w:fill="auto"/>
          </w:tcPr>
          <w:p w:rsidR="0052163C" w:rsidRDefault="00501BCC">
            <w:pPr>
              <w:jc w:val="center"/>
              <w:rPr>
                <w:b/>
              </w:rPr>
            </w:pPr>
            <w:r>
              <w:rPr>
                <w:b/>
                <w:bCs/>
              </w:rPr>
              <w:t>40</w:t>
            </w: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540" w:type="dxa"/>
            <w:shd w:val="clear" w:color="auto" w:fill="auto"/>
          </w:tcPr>
          <w:p w:rsidR="0052163C" w:rsidRDefault="00501BCC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424" w:type="dxa"/>
            <w:shd w:val="clear" w:color="auto" w:fill="auto"/>
          </w:tcPr>
          <w:p w:rsidR="0052163C" w:rsidRDefault="0052163C">
            <w:pPr>
              <w:jc w:val="center"/>
              <w:rPr>
                <w:b/>
              </w:rPr>
            </w:pP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540" w:type="dxa"/>
            <w:shd w:val="clear" w:color="auto" w:fill="auto"/>
          </w:tcPr>
          <w:p w:rsidR="0052163C" w:rsidRDefault="0052163C">
            <w:pPr>
              <w:jc w:val="center"/>
              <w:rPr>
                <w:b/>
              </w:rPr>
            </w:pPr>
          </w:p>
        </w:tc>
        <w:tc>
          <w:tcPr>
            <w:tcW w:w="1424" w:type="dxa"/>
            <w:shd w:val="clear" w:color="auto" w:fill="auto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</w:tr>
      <w:tr w:rsidR="0052163C">
        <w:tc>
          <w:tcPr>
            <w:tcW w:w="7231" w:type="dxa"/>
            <w:shd w:val="clear" w:color="auto" w:fill="auto"/>
          </w:tcPr>
          <w:p w:rsidR="0052163C" w:rsidRDefault="00501BCC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:rsidR="0052163C" w:rsidRDefault="00501BCC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424" w:type="dxa"/>
            <w:shd w:val="clear" w:color="auto" w:fill="auto"/>
          </w:tcPr>
          <w:p w:rsidR="0052163C" w:rsidRDefault="00501BCC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Примеры тестов для текущего контроля успеваемости  </w:t>
      </w:r>
    </w:p>
    <w:p w:rsidR="0052163C" w:rsidRDefault="0052163C">
      <w:pPr>
        <w:rPr>
          <w:b/>
          <w:bCs/>
        </w:rPr>
      </w:pPr>
    </w:p>
    <w:p w:rsidR="0052163C" w:rsidRDefault="00501BCC">
      <w:pPr>
        <w:rPr>
          <w:sz w:val="28"/>
          <w:szCs w:val="28"/>
        </w:rPr>
      </w:pPr>
      <w:bookmarkStart w:id="12" w:name="_Hlk114143011"/>
      <w:r>
        <w:rPr>
          <w:sz w:val="28"/>
          <w:szCs w:val="28"/>
        </w:rPr>
        <w:t xml:space="preserve">Тест 1. Соглашение об избежании двойного налогообложения, заключенные </w:t>
      </w:r>
      <w:r>
        <w:rPr>
          <w:sz w:val="28"/>
          <w:szCs w:val="28"/>
        </w:rPr>
        <w:lastRenderedPageBreak/>
        <w:t>Российской Федерацией с договаривающимися государствами распространяется на:</w:t>
      </w:r>
      <w:bookmarkEnd w:id="12"/>
    </w:p>
    <w:p w:rsidR="0052163C" w:rsidRDefault="00501BCC">
      <w:pPr>
        <w:rPr>
          <w:sz w:val="28"/>
          <w:szCs w:val="28"/>
        </w:rPr>
      </w:pPr>
      <w:bookmarkStart w:id="13" w:name="_Hlk114143012"/>
      <w:r>
        <w:rPr>
          <w:sz w:val="28"/>
          <w:szCs w:val="28"/>
        </w:rPr>
        <w:t>А) земельный налог</w:t>
      </w:r>
      <w:bookmarkEnd w:id="13"/>
    </w:p>
    <w:p w:rsidR="0052163C" w:rsidRDefault="00501BCC">
      <w:pPr>
        <w:rPr>
          <w:sz w:val="28"/>
          <w:szCs w:val="28"/>
        </w:rPr>
      </w:pPr>
      <w:bookmarkStart w:id="14" w:name="_Hlk114143013"/>
      <w:r>
        <w:rPr>
          <w:sz w:val="28"/>
          <w:szCs w:val="28"/>
        </w:rPr>
        <w:t>Б) налог на добычу полезных ископаемых</w:t>
      </w:r>
      <w:bookmarkEnd w:id="14"/>
    </w:p>
    <w:p w:rsidR="0052163C" w:rsidRDefault="00501BCC">
      <w:pPr>
        <w:rPr>
          <w:sz w:val="28"/>
          <w:szCs w:val="28"/>
        </w:rPr>
      </w:pPr>
      <w:bookmarkStart w:id="15" w:name="_Hlk114143014"/>
      <w:r>
        <w:rPr>
          <w:sz w:val="28"/>
          <w:szCs w:val="28"/>
        </w:rPr>
        <w:t>В) налог на доходы физических лиц</w:t>
      </w:r>
      <w:bookmarkEnd w:id="15"/>
    </w:p>
    <w:p w:rsidR="0052163C" w:rsidRDefault="00501BCC">
      <w:pPr>
        <w:rPr>
          <w:sz w:val="28"/>
          <w:szCs w:val="28"/>
        </w:rPr>
      </w:pPr>
      <w:bookmarkStart w:id="16" w:name="_Hlk114143015"/>
      <w:r>
        <w:rPr>
          <w:sz w:val="28"/>
          <w:szCs w:val="28"/>
        </w:rPr>
        <w:t>Г) налог на имущество организаций</w:t>
      </w:r>
      <w:bookmarkEnd w:id="16"/>
    </w:p>
    <w:p w:rsidR="0052163C" w:rsidRDefault="00501BCC">
      <w:pPr>
        <w:rPr>
          <w:sz w:val="28"/>
          <w:szCs w:val="28"/>
        </w:rPr>
      </w:pPr>
      <w:bookmarkStart w:id="17" w:name="_Hlk114143016"/>
      <w:r>
        <w:rPr>
          <w:sz w:val="28"/>
          <w:szCs w:val="28"/>
        </w:rPr>
        <w:t>Д) налог на игорный бизнес</w:t>
      </w:r>
      <w:bookmarkEnd w:id="17"/>
    </w:p>
    <w:p w:rsidR="0052163C" w:rsidRDefault="0052163C">
      <w:pPr>
        <w:rPr>
          <w:sz w:val="28"/>
          <w:szCs w:val="28"/>
        </w:rPr>
      </w:pP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Тест 2.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Соглашение об избежании двойного налогообложения регулирует налогообложение резидентов договаривающихся государств, устанавливая: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А) налоги, подлежащие удержанию у источника выплаты доходов в договаривающихся государствах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Б) механизм применения налоговых ставок, установленных соглашением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В) пониженные ставки налога, взимаемого у источника выплаты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Г) условия для освобождения дивидендов у источника выплаты от налогообложения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Д) сроки уплаты налогов, удерживаемых у источника выплаты пассивных доходов</w:t>
      </w:r>
    </w:p>
    <w:p w:rsidR="0052163C" w:rsidRDefault="0052163C">
      <w:pPr>
        <w:rPr>
          <w:sz w:val="28"/>
          <w:szCs w:val="28"/>
        </w:rPr>
      </w:pP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Тест 3.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Соглашения об избежании двойного налогообложения устанавливают специальные (пониженные) ставки в отношении следующих видов доходов: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дивидендов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а) роялти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б) процентов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в) прироста стоимости капитала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г) дохода от предпринимательской деятельности</w:t>
      </w:r>
    </w:p>
    <w:p w:rsidR="0052163C" w:rsidRDefault="0052163C">
      <w:pPr>
        <w:rPr>
          <w:sz w:val="28"/>
          <w:szCs w:val="28"/>
        </w:rPr>
      </w:pP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Тест 4.</w:t>
      </w:r>
    </w:p>
    <w:p w:rsidR="0052163C" w:rsidRDefault="00501BCC">
      <w:pPr>
        <w:rPr>
          <w:sz w:val="28"/>
          <w:szCs w:val="28"/>
        </w:rPr>
      </w:pPr>
      <w:bookmarkStart w:id="18" w:name="_Hlk114142960"/>
      <w:r>
        <w:rPr>
          <w:sz w:val="28"/>
          <w:szCs w:val="28"/>
        </w:rPr>
        <w:t>Устранение двойного налогообложения доходов физических лиц согласно внутригосударственному налоговому законодательству Российской Федерации …</w:t>
      </w:r>
      <w:bookmarkEnd w:id="18"/>
    </w:p>
    <w:p w:rsidR="0052163C" w:rsidRDefault="00501BCC">
      <w:pPr>
        <w:rPr>
          <w:sz w:val="28"/>
          <w:szCs w:val="28"/>
        </w:rPr>
      </w:pPr>
      <w:bookmarkStart w:id="19" w:name="_Hlk114142961"/>
      <w:r>
        <w:rPr>
          <w:sz w:val="28"/>
          <w:szCs w:val="28"/>
        </w:rPr>
        <w:t>А) не предусмотрено</w:t>
      </w:r>
      <w:bookmarkEnd w:id="19"/>
    </w:p>
    <w:p w:rsidR="0052163C" w:rsidRDefault="00501BCC">
      <w:pPr>
        <w:rPr>
          <w:sz w:val="28"/>
          <w:szCs w:val="28"/>
        </w:rPr>
      </w:pPr>
      <w:bookmarkStart w:id="20" w:name="_Hlk114142962"/>
      <w:r>
        <w:rPr>
          <w:sz w:val="28"/>
          <w:szCs w:val="28"/>
        </w:rPr>
        <w:t>Б) производится методом налогового освобождения с прогрессией</w:t>
      </w:r>
      <w:bookmarkEnd w:id="20"/>
    </w:p>
    <w:p w:rsidR="0052163C" w:rsidRDefault="00501BCC">
      <w:pPr>
        <w:rPr>
          <w:sz w:val="28"/>
          <w:szCs w:val="28"/>
        </w:rPr>
      </w:pPr>
      <w:bookmarkStart w:id="21" w:name="_Hlk114142963"/>
      <w:r>
        <w:rPr>
          <w:sz w:val="28"/>
          <w:szCs w:val="28"/>
        </w:rPr>
        <w:t>В) производится методом обычного налогового кредита (зачета)</w:t>
      </w:r>
      <w:bookmarkEnd w:id="21"/>
    </w:p>
    <w:p w:rsidR="0052163C" w:rsidRDefault="00501BCC">
      <w:pPr>
        <w:rPr>
          <w:sz w:val="28"/>
          <w:szCs w:val="28"/>
        </w:rPr>
      </w:pPr>
      <w:bookmarkStart w:id="22" w:name="_Hlk114142964"/>
      <w:r>
        <w:rPr>
          <w:sz w:val="28"/>
          <w:szCs w:val="28"/>
        </w:rPr>
        <w:t>Г) производится методом полного налогового кредита (зачета)</w:t>
      </w:r>
      <w:bookmarkEnd w:id="22"/>
    </w:p>
    <w:p w:rsidR="0052163C" w:rsidRDefault="00501BCC">
      <w:pPr>
        <w:rPr>
          <w:sz w:val="28"/>
          <w:szCs w:val="28"/>
        </w:rPr>
      </w:pPr>
      <w:bookmarkStart w:id="23" w:name="_Hlk114142965"/>
      <w:r>
        <w:rPr>
          <w:sz w:val="28"/>
          <w:szCs w:val="28"/>
        </w:rPr>
        <w:t>Д) производится методом налогового вычета</w:t>
      </w:r>
      <w:bookmarkEnd w:id="23"/>
    </w:p>
    <w:p w:rsidR="0052163C" w:rsidRDefault="0052163C">
      <w:pPr>
        <w:rPr>
          <w:b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Примеры практической задачи</w:t>
      </w:r>
    </w:p>
    <w:p w:rsidR="0052163C" w:rsidRDefault="0052163C">
      <w:pPr>
        <w:rPr>
          <w:b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1.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 xml:space="preserve">Российская организация планирует арендовать оборудование для научно-исследовательской работы у иностранной организации. Существует несколько арендодателей, являющихся налоговыми резидентами договаривающихся государств (Индии, Бразилия, Беларусь, Казахстан и др.). </w:t>
      </w:r>
    </w:p>
    <w:p w:rsidR="0052163C" w:rsidRDefault="00501BCC">
      <w:pPr>
        <w:rPr>
          <w:sz w:val="28"/>
          <w:szCs w:val="28"/>
        </w:rPr>
      </w:pPr>
      <w:r>
        <w:rPr>
          <w:b/>
          <w:sz w:val="28"/>
          <w:szCs w:val="28"/>
        </w:rPr>
        <w:t>Определите</w:t>
      </w:r>
      <w:r>
        <w:rPr>
          <w:sz w:val="28"/>
          <w:szCs w:val="28"/>
        </w:rPr>
        <w:t xml:space="preserve"> порядок налогообложения арендных платежей с учетом международного налогового соглашения, предложите оптимальный выбор </w:t>
      </w:r>
      <w:r>
        <w:rPr>
          <w:sz w:val="28"/>
          <w:szCs w:val="28"/>
        </w:rPr>
        <w:lastRenderedPageBreak/>
        <w:t>арендодателя с учетом международного налогового соглашения.</w:t>
      </w:r>
    </w:p>
    <w:p w:rsidR="0052163C" w:rsidRDefault="0052163C">
      <w:pPr>
        <w:rPr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2.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Общество Бурильщик, российская организация, создала в 2019 году дочернюю организацию в Казахстане, Платформа, с долей участия 100%.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15 ноября 2023 года Платформа выплатила Бурильщику дивиденды, величина распределяемой прибыли составила 15,6 млн.руб. Согласно международному налоговому соглашению между Россией и Казахстаном налог у источника удерживается по ставке 10%.</w:t>
      </w:r>
    </w:p>
    <w:p w:rsidR="0052163C" w:rsidRDefault="00501BC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Рассчитайте </w:t>
      </w:r>
      <w:r>
        <w:rPr>
          <w:sz w:val="28"/>
          <w:szCs w:val="28"/>
        </w:rPr>
        <w:t>сумму налога, подлежащего зачету Бурильщиком при определении суммы налога к уплате в России.</w:t>
      </w:r>
    </w:p>
    <w:p w:rsidR="0052163C" w:rsidRDefault="0052163C">
      <w:pPr>
        <w:rPr>
          <w:sz w:val="28"/>
          <w:szCs w:val="28"/>
        </w:rPr>
      </w:pPr>
    </w:p>
    <w:p w:rsidR="0052163C" w:rsidRDefault="0052163C">
      <w:pPr>
        <w:rPr>
          <w:b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тем контрольных работ.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1. Международные налоговые соглашения в структурировании международного бизнеса морских перевозок.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2. Международные налоговые соглашения в структурировании международного бизнеса авиаперевозок.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3. Международные налоговые соглашения в структурировании международного банковского бизнеса.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4. Международные налоговые соглашения в структурировании в индустрии развлечений.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5. Международные налоговые соглашения в структурировании фармацевтического бизнеса.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6. Международные налоговых соглашений в структурировании бизнеса энергетических компаний.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7. Роль международных налоговых соглашений в развитии международных научных проектов.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8. Применение международных налоговых соглашений в условиях цифровизации.</w:t>
      </w:r>
    </w:p>
    <w:p w:rsidR="0052163C" w:rsidRDefault="00501BC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9. Развитие метода зачета зарубежных налогов в целях устранения двойного налогообложения.</w:t>
      </w:r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тем курсовых работ.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Эволюция целей и задач международных налоговых соглашений.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Современный взгляд на Отчет 1923 года для Лиги Наций.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Влияние международных налоговых соглашений на международные инвестиционные потоки.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Влияние международных налоговых соглашений на доходы бюджетов.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Контроль применения льгот по международным налоговым соглашениям.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Концепция фактического получателя дохода в международных налоговых соглашениях.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Дистрибутивные правила международных налоговых соглашений.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вознаграждений и стимулирующих выплат (опционных планов) по трудовому договору с применением международных налоговых </w:t>
      </w:r>
      <w:r>
        <w:rPr>
          <w:bCs/>
          <w:sz w:val="28"/>
          <w:szCs w:val="28"/>
        </w:rPr>
        <w:lastRenderedPageBreak/>
        <w:t>соглашений.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применения критерия центра жизненных интересов при определении налогового резидентства физических лиц.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применения международных налоговых соглашений в деятельности на континентальном шельфе при осуществлении геолого-разведочных работ, добыче, транспортировке энергетических ресурсов.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применения статьи «Прочие (другие) доходы» международных налоговых соглашений к доходам из третьих стран.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Сравнительный анализ положений статьи «Роялти» в международных налоговых соглашениях, заключенных Российской Федерацией.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применения международных налоговых соглашений к доходам от автоматизированных услуг.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Устранение двойного экономического налогообложения в международных налоговых соглашениях.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применения международных налоговых соглашений в налогообложении постоянного представительства.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дивидендов в международных налоговых соглашениях.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налогообложения дивидендов, выплачиваемых стратегическому инвестору.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Применение международных налоговых соглашений к операциям долгового финансирования.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Влияние бухгалтерского и налогового учета трансграничных операций на применение международных налоговых соглашений.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Операции с недвижимостью в международных налоговых соглашениях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Налогообложение доходов студентов, практикантов, научных работников.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Международное налогообложение доходов спортсменов.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доходов апатридов 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Меры противодействия недобросовестному применению международных налоговых соглашений.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Применение международных налоговых соглашений в целях налогового контроля.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Проблема двойного неналогообложения и ее разрешение в практике применения международных налоговых соглашений.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Сквозной подход в практике применения международных налоговых соглашений.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Устранение двойного экономического налогообложения при совершении трансграничных сделок между взаимозависимыми лицами.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применения международных налоговых соглашений к гибридным финансовым инструментам.</w:t>
      </w:r>
    </w:p>
    <w:p w:rsidR="0052163C" w:rsidRDefault="00501BCC">
      <w:pPr>
        <w:pStyle w:val="af3"/>
        <w:numPr>
          <w:ilvl w:val="0"/>
          <w:numId w:val="5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Перспективы реализации международных налоговых соглашений по налогу на добавленную стоимость. </w:t>
      </w:r>
    </w:p>
    <w:p w:rsidR="0052163C" w:rsidRDefault="0052163C">
      <w:pPr>
        <w:rPr>
          <w:b/>
          <w:sz w:val="28"/>
          <w:szCs w:val="28"/>
        </w:rPr>
      </w:pPr>
    </w:p>
    <w:p w:rsidR="0052163C" w:rsidRDefault="00501BCC">
      <w:pPr>
        <w:pStyle w:val="1"/>
      </w:pPr>
      <w:bookmarkStart w:id="24" w:name="_Toc127892547"/>
      <w:r>
        <w:t>7. Фонд оценочных средств для проведения промежуточной аттестации обучающихся по дисциплине</w:t>
      </w:r>
      <w:bookmarkEnd w:id="24"/>
    </w:p>
    <w:p w:rsidR="0052163C" w:rsidRDefault="0052163C"/>
    <w:p w:rsidR="0052163C" w:rsidRDefault="00501BCC">
      <w:pPr>
        <w:pStyle w:val="1"/>
      </w:pPr>
      <w:bookmarkStart w:id="25" w:name="_Toc127892548"/>
      <w:bookmarkStart w:id="26" w:name="_Toc125938769"/>
      <w:bookmarkStart w:id="27" w:name="_Toc125938711"/>
      <w:r>
        <w:lastRenderedPageBreak/>
        <w:t>7.1. Перечень компетенций с указанием этапов их формирования в процессе освоения образовательной программы</w:t>
      </w:r>
      <w:bookmarkEnd w:id="25"/>
      <w:bookmarkEnd w:id="26"/>
      <w:bookmarkEnd w:id="27"/>
    </w:p>
    <w:p w:rsidR="0052163C" w:rsidRDefault="00501BCC">
      <w:pPr>
        <w:ind w:right="70"/>
        <w:rPr>
          <w:sz w:val="28"/>
          <w:szCs w:val="28"/>
        </w:rPr>
      </w:pPr>
      <w:r>
        <w:rPr>
          <w:sz w:val="28"/>
          <w:szCs w:val="28"/>
        </w:rPr>
        <w:t xml:space="preserve">       Перечень компетенций и их структура в виде знаний, умений и владений содержится в разделе 2.</w:t>
      </w:r>
    </w:p>
    <w:p w:rsidR="0052163C" w:rsidRDefault="0052163C">
      <w:pPr>
        <w:rPr>
          <w:b/>
          <w:sz w:val="28"/>
          <w:szCs w:val="28"/>
        </w:rPr>
      </w:pPr>
    </w:p>
    <w:p w:rsidR="0052163C" w:rsidRDefault="0052163C"/>
    <w:p w:rsidR="0052163C" w:rsidRDefault="00501BCC">
      <w:pPr>
        <w:pStyle w:val="1"/>
      </w:pPr>
      <w:bookmarkStart w:id="28" w:name="_Toc127892549"/>
      <w:bookmarkStart w:id="29" w:name="_Toc115171078"/>
      <w:r>
        <w:t>7.2 Типовые контрольные задания или иные материалы, необходимые для оценки знаний, умений и навыков, характеризующих этапы формирования компетенций</w:t>
      </w:r>
      <w:bookmarkEnd w:id="28"/>
      <w:bookmarkEnd w:id="29"/>
    </w:p>
    <w:p w:rsidR="0052163C" w:rsidRDefault="0052163C">
      <w:pPr>
        <w:ind w:left="707" w:firstLine="1"/>
        <w:jc w:val="right"/>
        <w:rPr>
          <w:sz w:val="28"/>
          <w:szCs w:val="28"/>
        </w:rPr>
      </w:pPr>
    </w:p>
    <w:p w:rsidR="0052163C" w:rsidRDefault="00501BCC">
      <w:pPr>
        <w:ind w:left="707" w:firstLine="1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52163C" w:rsidRDefault="00501BCC">
      <w:pPr>
        <w:jc w:val="left"/>
        <w:rPr>
          <w:sz w:val="28"/>
          <w:szCs w:val="28"/>
        </w:rPr>
      </w:pPr>
      <w:r>
        <w:rPr>
          <w:sz w:val="28"/>
          <w:szCs w:val="28"/>
        </w:rPr>
        <w:t>Образовательная программа «Бизнес-анализ, налоги и аудит»</w:t>
      </w:r>
    </w:p>
    <w:p w:rsidR="0052163C" w:rsidRDefault="00501BCC">
      <w:pPr>
        <w:jc w:val="left"/>
        <w:rPr>
          <w:sz w:val="28"/>
          <w:szCs w:val="28"/>
        </w:rPr>
      </w:pPr>
      <w:r>
        <w:rPr>
          <w:sz w:val="28"/>
          <w:szCs w:val="28"/>
        </w:rPr>
        <w:t>Профиль «Международное налогообложение»</w:t>
      </w:r>
    </w:p>
    <w:p w:rsidR="0052163C" w:rsidRDefault="0052163C">
      <w:pPr>
        <w:jc w:val="left"/>
        <w:rPr>
          <w:sz w:val="28"/>
          <w:szCs w:val="28"/>
        </w:rPr>
      </w:pPr>
    </w:p>
    <w:tbl>
      <w:tblPr>
        <w:tblStyle w:val="aff"/>
        <w:tblW w:w="102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6"/>
        <w:gridCol w:w="2409"/>
        <w:gridCol w:w="2127"/>
        <w:gridCol w:w="3679"/>
      </w:tblGrid>
      <w:tr w:rsidR="0052163C">
        <w:tc>
          <w:tcPr>
            <w:tcW w:w="1985" w:type="dxa"/>
          </w:tcPr>
          <w:p w:rsidR="0052163C" w:rsidRDefault="00501BCC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 компетенции</w:t>
            </w:r>
          </w:p>
        </w:tc>
        <w:tc>
          <w:tcPr>
            <w:tcW w:w="2409" w:type="dxa"/>
          </w:tcPr>
          <w:p w:rsidR="0052163C" w:rsidRDefault="00501BCC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  <w:p w:rsidR="0052163C" w:rsidRDefault="00501BCC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индикаторов достижения компетенции</w:t>
            </w:r>
          </w:p>
        </w:tc>
        <w:tc>
          <w:tcPr>
            <w:tcW w:w="2127" w:type="dxa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79" w:type="dxa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контрольные задания</w:t>
            </w:r>
          </w:p>
          <w:p w:rsidR="0052163C" w:rsidRDefault="0052163C">
            <w:pPr>
              <w:jc w:val="center"/>
              <w:rPr>
                <w:b/>
                <w:bCs/>
              </w:rPr>
            </w:pPr>
          </w:p>
        </w:tc>
      </w:tr>
      <w:tr w:rsidR="0052163C">
        <w:tc>
          <w:tcPr>
            <w:tcW w:w="1985" w:type="dxa"/>
            <w:vMerge w:val="restart"/>
          </w:tcPr>
          <w:p w:rsidR="0052163C" w:rsidRDefault="00501B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основы правовых знаний в различных сферах деятельности </w:t>
            </w:r>
          </w:p>
          <w:p w:rsidR="0052163C" w:rsidRDefault="00501BCC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(УК-5)</w:t>
            </w:r>
          </w:p>
        </w:tc>
        <w:tc>
          <w:tcPr>
            <w:tcW w:w="2409" w:type="dxa"/>
          </w:tcPr>
          <w:p w:rsidR="0052163C" w:rsidRDefault="00501BCC">
            <w:pPr>
              <w:jc w:val="left"/>
              <w:rPr>
                <w:szCs w:val="24"/>
              </w:rPr>
            </w:pPr>
            <w:r>
              <w:rPr>
                <w:szCs w:val="24"/>
                <w:shd w:val="clear" w:color="auto" w:fill="FFFFFF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2127" w:type="dxa"/>
          </w:tcPr>
          <w:p w:rsidR="0052163C" w:rsidRDefault="00501BCC">
            <w:pPr>
              <w:tabs>
                <w:tab w:val="left" w:pos="1134"/>
              </w:tabs>
              <w:rPr>
                <w:rFonts w:ascii="TimesNewRomanPSMT" w:hAnsi="TimesNewRomanPSMT"/>
                <w:szCs w:val="24"/>
              </w:rPr>
            </w:pPr>
            <w:r>
              <w:rPr>
                <w:szCs w:val="24"/>
              </w:rPr>
              <w:t xml:space="preserve">Знать </w:t>
            </w:r>
            <w:r>
              <w:rPr>
                <w:rFonts w:ascii="TimesNewRomanPSMT" w:hAnsi="TimesNewRomanPSMT"/>
                <w:szCs w:val="24"/>
              </w:rPr>
              <w:t xml:space="preserve">основные положения законодательства РФ и международного права. </w:t>
            </w:r>
          </w:p>
          <w:p w:rsidR="0052163C" w:rsidRDefault="0052163C">
            <w:pPr>
              <w:tabs>
                <w:tab w:val="left" w:pos="1134"/>
              </w:tabs>
              <w:rPr>
                <w:szCs w:val="24"/>
              </w:rPr>
            </w:pPr>
          </w:p>
          <w:p w:rsidR="0052163C" w:rsidRDefault="0052163C">
            <w:pPr>
              <w:tabs>
                <w:tab w:val="left" w:pos="1134"/>
              </w:tabs>
              <w:rPr>
                <w:szCs w:val="24"/>
              </w:rPr>
            </w:pPr>
          </w:p>
          <w:p w:rsidR="0052163C" w:rsidRDefault="00501BCC">
            <w:pPr>
              <w:tabs>
                <w:tab w:val="left" w:pos="1134"/>
              </w:tabs>
              <w:rPr>
                <w:szCs w:val="24"/>
              </w:rPr>
            </w:pPr>
            <w:r>
              <w:rPr>
                <w:szCs w:val="24"/>
              </w:rPr>
              <w:t>Уметь успешно и систематически применять навыки анализа нормативных актов, регулирующих отношения в различных сферах жизнедеятельности.</w:t>
            </w:r>
          </w:p>
          <w:p w:rsidR="0052163C" w:rsidRDefault="0052163C">
            <w:pPr>
              <w:jc w:val="left"/>
              <w:rPr>
                <w:szCs w:val="24"/>
              </w:rPr>
            </w:pPr>
          </w:p>
        </w:tc>
        <w:tc>
          <w:tcPr>
            <w:tcW w:w="3679" w:type="dxa"/>
          </w:tcPr>
          <w:p w:rsidR="0052163C" w:rsidRDefault="00501BCC">
            <w:pPr>
              <w:jc w:val="left"/>
            </w:pPr>
            <w:r>
              <w:t>Задание 1. Составьте алгоритм применения методов устранения двойного налогообложения с учетом положений международных налоговых соглашений.</w:t>
            </w:r>
          </w:p>
          <w:p w:rsidR="0052163C" w:rsidRDefault="0052163C">
            <w:pPr>
              <w:jc w:val="left"/>
            </w:pPr>
          </w:p>
          <w:p w:rsidR="0052163C" w:rsidRDefault="00501BCC">
            <w:pPr>
              <w:jc w:val="left"/>
            </w:pPr>
            <w:r>
              <w:t>Задание 2. Используя нормативный подход, выполните анализ налоговых платежей при реализации иностранным акционером акций российской организации, чьи активы преимущественно представляют собой недвижимое имущество, если акционер является налоговым резидентом Договаривающегося государства.</w:t>
            </w:r>
          </w:p>
          <w:p w:rsidR="0052163C" w:rsidRDefault="0052163C">
            <w:pPr>
              <w:jc w:val="left"/>
            </w:pPr>
          </w:p>
          <w:p w:rsidR="0052163C" w:rsidRDefault="00501BCC">
            <w:pPr>
              <w:jc w:val="left"/>
              <w:rPr>
                <w:sz w:val="22"/>
              </w:rPr>
            </w:pPr>
            <w:r>
              <w:t>Задание 3. Определите цель и задачи международной налоговой политики, достигаемые в результате заключения международных налоговых соглашений</w:t>
            </w:r>
          </w:p>
        </w:tc>
      </w:tr>
      <w:tr w:rsidR="0052163C">
        <w:trPr>
          <w:trHeight w:val="6071"/>
        </w:trPr>
        <w:tc>
          <w:tcPr>
            <w:tcW w:w="1985" w:type="dxa"/>
            <w:vMerge/>
          </w:tcPr>
          <w:p w:rsidR="0052163C" w:rsidRDefault="0052163C">
            <w:pPr>
              <w:jc w:val="left"/>
              <w:rPr>
                <w:lang w:eastAsia="en-US"/>
              </w:rPr>
            </w:pPr>
          </w:p>
        </w:tc>
        <w:tc>
          <w:tcPr>
            <w:tcW w:w="2409" w:type="dxa"/>
          </w:tcPr>
          <w:p w:rsidR="0052163C" w:rsidRDefault="00501BCC">
            <w:pPr>
              <w:jc w:val="left"/>
              <w:rPr>
                <w:lang w:eastAsia="en-US"/>
              </w:rPr>
            </w:pPr>
            <w:r>
              <w:rPr>
                <w:szCs w:val="24"/>
              </w:rPr>
              <w:t>Вырабатывает пути решения конкретной задачи, выбирая оптимальный способ ее реализации, исходя из действующих правовых норм. и имеющихся ресурсов и ограничений.</w:t>
            </w:r>
          </w:p>
        </w:tc>
        <w:tc>
          <w:tcPr>
            <w:tcW w:w="2127" w:type="dxa"/>
          </w:tcPr>
          <w:p w:rsidR="0052163C" w:rsidRDefault="00501BCC">
            <w:pPr>
              <w:rPr>
                <w:szCs w:val="24"/>
              </w:rPr>
            </w:pPr>
            <w:r>
              <w:rPr>
                <w:szCs w:val="24"/>
              </w:rPr>
              <w:t>Знать методику выбора оптимального решения</w:t>
            </w: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2163C">
            <w:pPr>
              <w:rPr>
                <w:szCs w:val="24"/>
              </w:rPr>
            </w:pPr>
          </w:p>
          <w:p w:rsidR="0052163C" w:rsidRDefault="00501BCC">
            <w:pPr>
              <w:jc w:val="left"/>
            </w:pPr>
            <w:r>
              <w:rPr>
                <w:szCs w:val="24"/>
              </w:rPr>
              <w:t>Уметь оценивать отрицательные и положительные последствия принятия решений</w:t>
            </w:r>
          </w:p>
        </w:tc>
        <w:tc>
          <w:tcPr>
            <w:tcW w:w="3679" w:type="dxa"/>
          </w:tcPr>
          <w:p w:rsidR="0052163C" w:rsidRDefault="00501BCC">
            <w:pPr>
              <w:jc w:val="left"/>
            </w:pPr>
            <w:r>
              <w:t>Задание 1Российская организация планирует арендовать оборудование для научно-исследовательской работы у иностранной организации. Существует несколько арендодателей, являющихся налоговыми резидентами договаривающихся государств (Индии, Бразилия, Беларусь, Казахстан и др.). Определите порядок налогообложения арендных платежей с учетом международного налогового соглашения, предложите оптимальный выбор арендодателя с учетом международного налогового соглашения.</w:t>
            </w:r>
          </w:p>
          <w:p w:rsidR="0052163C" w:rsidRDefault="0052163C">
            <w:pPr>
              <w:jc w:val="left"/>
            </w:pPr>
          </w:p>
          <w:p w:rsidR="0052163C" w:rsidRDefault="00501BCC">
            <w:pPr>
              <w:jc w:val="left"/>
            </w:pPr>
            <w:r>
              <w:t>Задание 2.Определите экономически обоснованные причинно-следственные связи ограничений по применению пониженных ставок, предусмотренных международными налоговыми соглашениями.</w:t>
            </w:r>
          </w:p>
        </w:tc>
      </w:tr>
    </w:tbl>
    <w:p w:rsidR="0052163C" w:rsidRDefault="0052163C"/>
    <w:p w:rsidR="0052163C" w:rsidRDefault="00501BCC">
      <w:pPr>
        <w:jc w:val="left"/>
        <w:rPr>
          <w:sz w:val="28"/>
          <w:szCs w:val="28"/>
        </w:rPr>
      </w:pPr>
      <w:r>
        <w:rPr>
          <w:sz w:val="28"/>
          <w:szCs w:val="28"/>
        </w:rPr>
        <w:t>Образовательная программа «Бизнес-анализ, налоги и аудит»,</w:t>
      </w:r>
    </w:p>
    <w:p w:rsidR="0052163C" w:rsidRDefault="00501BCC">
      <w:pPr>
        <w:jc w:val="left"/>
        <w:rPr>
          <w:sz w:val="28"/>
          <w:szCs w:val="28"/>
        </w:rPr>
      </w:pPr>
      <w:r>
        <w:rPr>
          <w:sz w:val="28"/>
          <w:szCs w:val="28"/>
        </w:rPr>
        <w:t>Профиль «Международное налогообложение»</w:t>
      </w:r>
    </w:p>
    <w:p w:rsidR="0052163C" w:rsidRDefault="0052163C">
      <w:pPr>
        <w:jc w:val="left"/>
        <w:rPr>
          <w:sz w:val="28"/>
          <w:szCs w:val="28"/>
        </w:rPr>
      </w:pPr>
    </w:p>
    <w:tbl>
      <w:tblPr>
        <w:tblStyle w:val="aff"/>
        <w:tblW w:w="102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56"/>
        <w:gridCol w:w="2439"/>
        <w:gridCol w:w="2127"/>
        <w:gridCol w:w="3679"/>
      </w:tblGrid>
      <w:tr w:rsidR="0052163C">
        <w:tc>
          <w:tcPr>
            <w:tcW w:w="1955" w:type="dxa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2439" w:type="dxa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индикаторов достижения компетенции</w:t>
            </w:r>
          </w:p>
        </w:tc>
        <w:tc>
          <w:tcPr>
            <w:tcW w:w="2127" w:type="dxa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679" w:type="dxa"/>
          </w:tcPr>
          <w:p w:rsidR="0052163C" w:rsidRDefault="00501B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контрольные задания</w:t>
            </w:r>
          </w:p>
          <w:p w:rsidR="0052163C" w:rsidRDefault="0052163C">
            <w:pPr>
              <w:jc w:val="center"/>
              <w:rPr>
                <w:b/>
                <w:bCs/>
              </w:rPr>
            </w:pPr>
          </w:p>
        </w:tc>
      </w:tr>
      <w:tr w:rsidR="0052163C">
        <w:trPr>
          <w:trHeight w:val="340"/>
        </w:trPr>
        <w:tc>
          <w:tcPr>
            <w:tcW w:w="1955" w:type="dxa"/>
            <w:shd w:val="clear" w:color="auto" w:fill="auto"/>
          </w:tcPr>
          <w:p w:rsidR="0052163C" w:rsidRDefault="00501BCC">
            <w:pPr>
              <w:jc w:val="left"/>
              <w:rPr>
                <w:lang w:eastAsia="en-US"/>
              </w:rPr>
            </w:pPr>
            <w:r>
              <w:rPr>
                <w:szCs w:val="24"/>
              </w:rPr>
              <w:t xml:space="preserve">Способность применять положения международных налоговых соглашений и национального налогового законодательства для расчёта </w:t>
            </w:r>
            <w:r>
              <w:rPr>
                <w:szCs w:val="24"/>
              </w:rPr>
              <w:lastRenderedPageBreak/>
              <w:t>налогов и сборов, подлежащих уплате субъектами внешнеэкономической деятельности (ПКП-1)</w:t>
            </w:r>
          </w:p>
        </w:tc>
        <w:tc>
          <w:tcPr>
            <w:tcW w:w="2439" w:type="dxa"/>
            <w:shd w:val="clear" w:color="auto" w:fill="auto"/>
          </w:tcPr>
          <w:p w:rsidR="0052163C" w:rsidRDefault="00501BCC">
            <w:pPr>
              <w:jc w:val="left"/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Анализирует положения международных налоговых соглашений и национального налогового законодательства, материалы судебной практики, </w:t>
            </w: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разъяснения государственных органов, обосновывает и предлагает решения профессиональных задач</w:t>
            </w:r>
          </w:p>
        </w:tc>
        <w:tc>
          <w:tcPr>
            <w:tcW w:w="2127" w:type="dxa"/>
            <w:shd w:val="clear" w:color="auto" w:fill="auto"/>
          </w:tcPr>
          <w:p w:rsidR="0052163C" w:rsidRDefault="00501BCC">
            <w:pPr>
              <w:contextualSpacing/>
              <w:rPr>
                <w:strike/>
                <w:szCs w:val="24"/>
              </w:rPr>
            </w:pPr>
            <w:r>
              <w:rPr>
                <w:b/>
                <w:szCs w:val="24"/>
              </w:rPr>
              <w:lastRenderedPageBreak/>
              <w:t xml:space="preserve">Знать: </w:t>
            </w:r>
            <w:r>
              <w:rPr>
                <w:szCs w:val="24"/>
              </w:rPr>
              <w:t xml:space="preserve">концептуальные основы налогового и таможенного законодательства для ведения внешнеэкономических операций компании. </w:t>
            </w:r>
            <w:r>
              <w:rPr>
                <w:szCs w:val="24"/>
              </w:rPr>
              <w:lastRenderedPageBreak/>
              <w:t>нормативно-правовую международную базу, регулирующую вопросы налогообложения об избежании двойного налогообложения и национального налогового законодательства.</w:t>
            </w:r>
          </w:p>
          <w:p w:rsidR="0052163C" w:rsidRDefault="0052163C">
            <w:pPr>
              <w:widowControl/>
              <w:tabs>
                <w:tab w:val="left" w:pos="315"/>
              </w:tabs>
              <w:rPr>
                <w:szCs w:val="24"/>
              </w:rPr>
            </w:pPr>
          </w:p>
          <w:p w:rsidR="0052163C" w:rsidRDefault="0052163C">
            <w:pPr>
              <w:rPr>
                <w:b/>
                <w:szCs w:val="24"/>
              </w:rPr>
            </w:pPr>
          </w:p>
          <w:p w:rsidR="0052163C" w:rsidRDefault="00501BCC">
            <w:pPr>
              <w:jc w:val="left"/>
            </w:pPr>
            <w:r>
              <w:rPr>
                <w:b/>
                <w:szCs w:val="24"/>
              </w:rPr>
              <w:t xml:space="preserve">Уметь: </w:t>
            </w:r>
            <w:r>
              <w:rPr>
                <w:szCs w:val="24"/>
              </w:rPr>
              <w:t>анализировать налоговое и таможенное законодательство, и последствия внешнеэкономических операций, правильно применять правила коммерческого оборота.</w:t>
            </w:r>
          </w:p>
        </w:tc>
        <w:tc>
          <w:tcPr>
            <w:tcW w:w="3679" w:type="dxa"/>
            <w:shd w:val="clear" w:color="auto" w:fill="auto"/>
          </w:tcPr>
          <w:p w:rsidR="0052163C" w:rsidRDefault="00501BCC">
            <w:pPr>
              <w:jc w:val="left"/>
            </w:pPr>
            <w:r>
              <w:lastRenderedPageBreak/>
              <w:t>Задание 1.</w:t>
            </w:r>
          </w:p>
          <w:p w:rsidR="0052163C" w:rsidRDefault="00501BCC">
            <w:pPr>
              <w:pStyle w:val="af3"/>
              <w:ind w:left="0"/>
              <w:rPr>
                <w:szCs w:val="24"/>
              </w:rPr>
            </w:pPr>
            <w:r>
              <w:rPr>
                <w:szCs w:val="24"/>
              </w:rPr>
              <w:t>Общество Бурильщик, российская организация, создала в 2019 году дочернюю организацию в Казахстане, Платформа, с долей участия 100%.</w:t>
            </w:r>
          </w:p>
          <w:p w:rsidR="0052163C" w:rsidRDefault="00501BCC">
            <w:pPr>
              <w:pStyle w:val="af3"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15 ноября 2023 года Платформа выплатила Бурильщику дивиденды, величина </w:t>
            </w:r>
            <w:r>
              <w:rPr>
                <w:szCs w:val="24"/>
              </w:rPr>
              <w:lastRenderedPageBreak/>
              <w:t>распределяемой прибыли составила 15,6 млн. руб. Согласно международному налоговому соглашению между Россией и Казахстаном налог у источника удерживается по ставке 10%.</w:t>
            </w:r>
          </w:p>
          <w:p w:rsidR="0052163C" w:rsidRDefault="00501BCC">
            <w:pPr>
              <w:pStyle w:val="af3"/>
              <w:ind w:left="0"/>
              <w:rPr>
                <w:szCs w:val="24"/>
              </w:rPr>
            </w:pPr>
            <w:r>
              <w:rPr>
                <w:szCs w:val="24"/>
              </w:rPr>
              <w:t>Рассчитайте сумму налога, подлежащего зачету Бурильщиком при определении суммы налога к уплате в России.</w:t>
            </w:r>
          </w:p>
          <w:p w:rsidR="0052163C" w:rsidRDefault="0052163C">
            <w:pPr>
              <w:pStyle w:val="af3"/>
              <w:ind w:left="0"/>
              <w:rPr>
                <w:szCs w:val="24"/>
              </w:rPr>
            </w:pPr>
          </w:p>
          <w:p w:rsidR="0052163C" w:rsidRDefault="0052163C">
            <w:pPr>
              <w:pStyle w:val="af3"/>
              <w:ind w:left="0"/>
              <w:rPr>
                <w:szCs w:val="24"/>
              </w:rPr>
            </w:pPr>
          </w:p>
          <w:p w:rsidR="0052163C" w:rsidRDefault="0052163C">
            <w:pPr>
              <w:pStyle w:val="af3"/>
              <w:ind w:left="0"/>
              <w:rPr>
                <w:szCs w:val="24"/>
              </w:rPr>
            </w:pPr>
          </w:p>
          <w:p w:rsidR="0052163C" w:rsidRDefault="0052163C">
            <w:pPr>
              <w:pStyle w:val="af3"/>
              <w:ind w:left="0"/>
              <w:rPr>
                <w:szCs w:val="24"/>
              </w:rPr>
            </w:pPr>
          </w:p>
          <w:p w:rsidR="0052163C" w:rsidRDefault="00501BCC">
            <w:pPr>
              <w:pStyle w:val="af3"/>
              <w:ind w:left="0"/>
              <w:rPr>
                <w:szCs w:val="24"/>
              </w:rPr>
            </w:pPr>
            <w:r>
              <w:rPr>
                <w:szCs w:val="24"/>
              </w:rPr>
              <w:t>Задание 2.</w:t>
            </w:r>
          </w:p>
          <w:p w:rsidR="0052163C" w:rsidRDefault="00501BCC">
            <w:pPr>
              <w:pStyle w:val="af3"/>
              <w:ind w:left="0"/>
              <w:rPr>
                <w:szCs w:val="24"/>
              </w:rPr>
            </w:pPr>
            <w:r>
              <w:rPr>
                <w:szCs w:val="24"/>
              </w:rPr>
              <w:t>Раскройте концепцию недискриминации, предусмотренную международными налоговыми соглашениями. Продемонстрируйте ее применение к процентным доходам по займам между взаимозависимыми лицами.</w:t>
            </w:r>
          </w:p>
        </w:tc>
      </w:tr>
      <w:tr w:rsidR="0052163C">
        <w:trPr>
          <w:trHeight w:val="2415"/>
        </w:trPr>
        <w:tc>
          <w:tcPr>
            <w:tcW w:w="1955" w:type="dxa"/>
            <w:shd w:val="clear" w:color="auto" w:fill="auto"/>
          </w:tcPr>
          <w:p w:rsidR="0052163C" w:rsidRDefault="0052163C">
            <w:pPr>
              <w:jc w:val="left"/>
              <w:rPr>
                <w:lang w:eastAsia="en-US"/>
              </w:rPr>
            </w:pPr>
          </w:p>
        </w:tc>
        <w:tc>
          <w:tcPr>
            <w:tcW w:w="2439" w:type="dxa"/>
            <w:shd w:val="clear" w:color="auto" w:fill="auto"/>
          </w:tcPr>
          <w:p w:rsidR="0052163C" w:rsidRDefault="00501BCC">
            <w:pPr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2. Владеет навыками определения налоговой базы и расчета налогов, подлежащих уплате субъектами внешнеэкономической деятельности согласно нормам </w:t>
            </w:r>
            <w:r>
              <w:rPr>
                <w:rStyle w:val="FontStyle12"/>
                <w:rFonts w:eastAsia="Calibri"/>
                <w:sz w:val="24"/>
                <w:szCs w:val="24"/>
              </w:rPr>
              <w:t>международных правовых актов и национального налогового законодательства</w:t>
            </w:r>
          </w:p>
        </w:tc>
        <w:tc>
          <w:tcPr>
            <w:tcW w:w="2127" w:type="dxa"/>
            <w:shd w:val="clear" w:color="auto" w:fill="auto"/>
          </w:tcPr>
          <w:p w:rsidR="0052163C" w:rsidRDefault="00501BCC">
            <w:pPr>
              <w:contextualSpacing/>
              <w:rPr>
                <w:szCs w:val="24"/>
              </w:rPr>
            </w:pPr>
            <w:r>
              <w:rPr>
                <w:b/>
                <w:szCs w:val="24"/>
              </w:rPr>
              <w:t xml:space="preserve">Знать: </w:t>
            </w:r>
            <w:r>
              <w:rPr>
                <w:szCs w:val="24"/>
              </w:rPr>
              <w:t xml:space="preserve">тенденции в области налогового и таможенного законодательства и нормативно-правовых актов, регулирующих международную борьбу с уклонением от налогообложения для подготовки 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аналитических обзоров </w:t>
            </w:r>
            <w:r>
              <w:rPr>
                <w:szCs w:val="24"/>
              </w:rPr>
              <w:t>и рекомендаций.</w:t>
            </w:r>
          </w:p>
          <w:p w:rsidR="0052163C" w:rsidRDefault="0052163C">
            <w:pPr>
              <w:contextualSpacing/>
              <w:rPr>
                <w:szCs w:val="24"/>
              </w:rPr>
            </w:pPr>
          </w:p>
          <w:p w:rsidR="0052163C" w:rsidRDefault="00501BCC">
            <w:pPr>
              <w:jc w:val="left"/>
            </w:pPr>
            <w:r>
              <w:rPr>
                <w:b/>
                <w:szCs w:val="24"/>
              </w:rPr>
              <w:t xml:space="preserve">Уметь: </w:t>
            </w:r>
            <w:r>
              <w:rPr>
                <w:szCs w:val="24"/>
              </w:rPr>
              <w:t xml:space="preserve">анализировать нормативно-правовые акты, регулирующие международные налоговые </w:t>
            </w:r>
            <w:r>
              <w:rPr>
                <w:szCs w:val="24"/>
              </w:rPr>
              <w:lastRenderedPageBreak/>
              <w:t>антиуклонительные меры и составлять аналитические обзоры и рекомендации.</w:t>
            </w:r>
          </w:p>
        </w:tc>
        <w:tc>
          <w:tcPr>
            <w:tcW w:w="3679" w:type="dxa"/>
            <w:shd w:val="clear" w:color="auto" w:fill="auto"/>
          </w:tcPr>
          <w:p w:rsidR="0052163C" w:rsidRDefault="00501BCC">
            <w:pPr>
              <w:widowControl/>
            </w:pPr>
            <w:r>
              <w:lastRenderedPageBreak/>
              <w:t>Задание 1.</w:t>
            </w:r>
          </w:p>
          <w:p w:rsidR="0052163C" w:rsidRDefault="00501BCC">
            <w:pPr>
              <w:widowControl/>
            </w:pPr>
            <w:r>
              <w:t>Перечислите основания для применения международных налоговых соглашений к лицам, не являющимся налоговыми резидентами договаривающихся государств, и приведите практические примеры.</w:t>
            </w:r>
          </w:p>
          <w:p w:rsidR="0052163C" w:rsidRDefault="0052163C">
            <w:pPr>
              <w:widowControl/>
            </w:pPr>
          </w:p>
          <w:p w:rsidR="0052163C" w:rsidRDefault="0052163C">
            <w:pPr>
              <w:widowControl/>
            </w:pPr>
          </w:p>
          <w:p w:rsidR="0052163C" w:rsidRDefault="0052163C">
            <w:pPr>
              <w:widowControl/>
            </w:pPr>
          </w:p>
          <w:p w:rsidR="0052163C" w:rsidRDefault="0052163C">
            <w:pPr>
              <w:widowControl/>
            </w:pPr>
          </w:p>
          <w:p w:rsidR="0052163C" w:rsidRDefault="0052163C">
            <w:pPr>
              <w:widowControl/>
            </w:pPr>
          </w:p>
          <w:p w:rsidR="0052163C" w:rsidRDefault="0052163C">
            <w:pPr>
              <w:widowControl/>
            </w:pPr>
          </w:p>
          <w:p w:rsidR="0052163C" w:rsidRDefault="0052163C">
            <w:pPr>
              <w:widowControl/>
            </w:pPr>
          </w:p>
          <w:p w:rsidR="0052163C" w:rsidRDefault="0052163C">
            <w:pPr>
              <w:widowControl/>
            </w:pPr>
          </w:p>
          <w:p w:rsidR="0052163C" w:rsidRDefault="0052163C">
            <w:pPr>
              <w:widowControl/>
            </w:pPr>
          </w:p>
          <w:p w:rsidR="0052163C" w:rsidRDefault="00501BCC">
            <w:pPr>
              <w:widowControl/>
              <w:rPr>
                <w:szCs w:val="24"/>
              </w:rPr>
            </w:pPr>
            <w:r>
              <w:t xml:space="preserve">Задание 2. Российская Федерация присоединилась к многосторонней конвенции </w:t>
            </w:r>
            <w:r>
              <w:rPr>
                <w:szCs w:val="24"/>
              </w:rPr>
              <w:t xml:space="preserve">по выполнению мер, относящихся к налоговым соглашениям, в целях противодействия размыванию налоговой базы и выводу </w:t>
            </w:r>
            <w:r>
              <w:rPr>
                <w:szCs w:val="24"/>
              </w:rPr>
              <w:lastRenderedPageBreak/>
              <w:t>прибыли из-под налогообложения.</w:t>
            </w:r>
          </w:p>
          <w:p w:rsidR="0052163C" w:rsidRDefault="00501BCC">
            <w:pPr>
              <w:widowControl/>
              <w:rPr>
                <w:szCs w:val="24"/>
              </w:rPr>
            </w:pPr>
            <w:r>
              <w:rPr>
                <w:szCs w:val="24"/>
              </w:rPr>
              <w:t>Сравните положения международных налоговых соглашений между Россией и договаривающимися государствами в части ограничения налоговых льгот (</w:t>
            </w:r>
            <w:r>
              <w:rPr>
                <w:szCs w:val="24"/>
                <w:lang w:val="en-US"/>
              </w:rPr>
              <w:t>S</w:t>
            </w:r>
            <w:r>
              <w:rPr>
                <w:szCs w:val="24"/>
              </w:rPr>
              <w:t>/</w:t>
            </w:r>
            <w:r>
              <w:rPr>
                <w:szCs w:val="24"/>
                <w:lang w:val="en-US"/>
              </w:rPr>
              <w:t>LOB</w:t>
            </w:r>
            <w:r>
              <w:rPr>
                <w:szCs w:val="24"/>
              </w:rPr>
              <w:t>), на которые распространяется Многосторонняя конвенция (синтезированные тексты доступны в СПС Консультант-Плюс)</w:t>
            </w:r>
          </w:p>
          <w:p w:rsidR="0052163C" w:rsidRDefault="00501BCC">
            <w:pPr>
              <w:widowControl/>
              <w:rPr>
                <w:szCs w:val="24"/>
              </w:rPr>
            </w:pPr>
            <w:r>
              <w:rPr>
                <w:szCs w:val="24"/>
              </w:rPr>
              <w:t>Задание 3.</w:t>
            </w:r>
          </w:p>
          <w:p w:rsidR="0052163C" w:rsidRDefault="00501BCC">
            <w:pPr>
              <w:widowControl/>
            </w:pPr>
            <w:r>
              <w:rPr>
                <w:szCs w:val="24"/>
              </w:rPr>
              <w:t>Сравните порядок обращения налогоплательщика к методу зачета налога, уплаченного за рубежом, для налогового резидента Великобритании и России. Составьте алгоритм действий для каждого налогоплательщика для исключения риска отказа в праве на зачет налога, уплаченного за рубежом.</w:t>
            </w:r>
          </w:p>
        </w:tc>
      </w:tr>
    </w:tbl>
    <w:p w:rsidR="0052163C" w:rsidRDefault="0052163C">
      <w:pPr>
        <w:jc w:val="left"/>
        <w:rPr>
          <w:szCs w:val="24"/>
          <w:highlight w:val="yellow"/>
        </w:rPr>
      </w:pPr>
    </w:p>
    <w:p w:rsidR="0052163C" w:rsidRDefault="0052163C">
      <w:pPr>
        <w:ind w:left="707" w:firstLine="1"/>
        <w:jc w:val="right"/>
        <w:rPr>
          <w:sz w:val="28"/>
          <w:szCs w:val="28"/>
        </w:rPr>
      </w:pPr>
    </w:p>
    <w:p w:rsidR="0052163C" w:rsidRDefault="00501BCC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зачету</w:t>
      </w:r>
    </w:p>
    <w:p w:rsidR="0052163C" w:rsidRDefault="0052163C">
      <w:pPr>
        <w:rPr>
          <w:bCs/>
          <w:sz w:val="28"/>
          <w:szCs w:val="28"/>
        </w:rPr>
      </w:pP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Место международных налоговых соглашений в системе международного налогового регулирования трансграничных операций.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История развития международных налоговых соглашений. Отчет 1923 года для Лиги наций.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Влияние международных неналоговых соглашений на налогообложение трансграничных операций.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Различия модельных конвенций ОЭСР и ООН (США, России)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Место комментариев к МНК ОЭСР в источниках налогового права России и договаривающихся государств.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применения</w:t>
      </w:r>
      <w:r>
        <w:rPr>
          <w:sz w:val="28"/>
          <w:szCs w:val="28"/>
        </w:rPr>
        <w:t xml:space="preserve"> Многосторонней 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 (</w:t>
      </w:r>
      <w:r>
        <w:rPr>
          <w:sz w:val="28"/>
          <w:szCs w:val="28"/>
          <w:lang w:val="en-US"/>
        </w:rPr>
        <w:t>MLI</w:t>
      </w:r>
      <w:r>
        <w:rPr>
          <w:sz w:val="28"/>
          <w:szCs w:val="28"/>
        </w:rPr>
        <w:t xml:space="preserve">).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sz w:val="28"/>
          <w:szCs w:val="28"/>
        </w:rPr>
        <w:t>Интерпретация терминов и понятий международных налоговых соглашений. Венская конвенция о праве договора.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Эволюция ц</w:t>
      </w:r>
      <w:r>
        <w:rPr>
          <w:sz w:val="28"/>
          <w:szCs w:val="28"/>
        </w:rPr>
        <w:t xml:space="preserve">ели и задач международных налоговых соглашений, их эволюция.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sz w:val="28"/>
          <w:szCs w:val="28"/>
        </w:rPr>
        <w:t xml:space="preserve">Подходы к распределению прав договаривающихся государств.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sz w:val="28"/>
          <w:szCs w:val="28"/>
        </w:rPr>
        <w:t xml:space="preserve">Налоговая политика в области заключения, изменения, приостановления, </w:t>
      </w:r>
      <w:r>
        <w:rPr>
          <w:sz w:val="28"/>
          <w:szCs w:val="28"/>
        </w:rPr>
        <w:lastRenderedPageBreak/>
        <w:t xml:space="preserve">прекращения </w:t>
      </w:r>
      <w:r>
        <w:rPr>
          <w:bCs/>
          <w:sz w:val="28"/>
          <w:szCs w:val="28"/>
        </w:rPr>
        <w:t xml:space="preserve">международных налоговых соглашений.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Влияние неналоговых международных соглашений на практику применения международных налоговых соглашений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Налоги, на которые распространяются международные налоговые соглашения. Подоходные налоги на вмененный доход физических лиц и организаций (международных перевозчиков).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Лица, на которых распространяются международные налоговые соглашения. Правовая экспертиза статуса лица в российской и зарубежной судебной практике.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Применение отдельных положений международных налоговых соглашений лицами, не являющимися налоговыми резидентами договаривающихся государств.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Особые условия возникновения постоянного представительства в международных налоговых соглашениях, заключенных с Российской Федерацией (по видам деятельности).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Применение международных налоговых соглашений в трангулярных сделках.</w:t>
      </w:r>
      <w:r>
        <w:rPr>
          <w:sz w:val="28"/>
          <w:szCs w:val="28"/>
        </w:rPr>
        <w:t xml:space="preserve">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sz w:val="28"/>
          <w:szCs w:val="28"/>
        </w:rPr>
        <w:t>Постоянное представительство и фиксированная база в целях налогообложения доходов индивидуальных предпринимателей.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sz w:val="28"/>
          <w:szCs w:val="28"/>
        </w:rPr>
        <w:t>Применение международных налоговых соглашений к трансграничным операциям с участием постоянных представительств.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sz w:val="28"/>
          <w:szCs w:val="28"/>
        </w:rPr>
        <w:t>Влияние международных налоговых соглашений на определение налоговой базы постоянных представительств.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sz w:val="28"/>
          <w:szCs w:val="28"/>
        </w:rPr>
        <w:t>Корректировка доходов и расходов ассоциированных предприятий.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применения ст.7, ст.8 и ст.13 МНК ОЭСР к международным перевозкам.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Применение международных налоговых соглашений к доходам от аренды судов без экипажа (бербоут чартер), контейнеров для международных перевозок.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Резидентство и место эффективного управления в целях налогообложения доходов от международных перевозок воздушными и морскими судами. 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Дополнительная и вспомогательная деятельность в рамках международных перевозок: практика применения международных налоговых соглашений.</w:t>
      </w:r>
    </w:p>
    <w:p w:rsidR="0052163C" w:rsidRDefault="00501BCC">
      <w:pPr>
        <w:pStyle w:val="af3"/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Налогообложение доходов резидентом договаривающихся государств в рамках договоров о совместном выполнении международных перевозок.</w:t>
      </w:r>
    </w:p>
    <w:p w:rsidR="0052163C" w:rsidRDefault="0052163C">
      <w:pPr>
        <w:pStyle w:val="af3"/>
        <w:ind w:left="720"/>
        <w:rPr>
          <w:bCs/>
          <w:sz w:val="28"/>
          <w:szCs w:val="28"/>
        </w:rPr>
      </w:pPr>
    </w:p>
    <w:p w:rsidR="0052163C" w:rsidRDefault="00501BCC">
      <w:pPr>
        <w:pStyle w:val="af3"/>
        <w:ind w:left="720"/>
        <w:rPr>
          <w:bCs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экзамену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Место международных налоговых соглашений в системе международного налогового регулирования трансграничных операций.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История развития международных налоговых соглашений. Отчет 1923 года для Лиги наций.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Влияние международных неналоговых соглашений на налогообложение трансграничных операций.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Различия модельных конвенций ОЭСР и ООН (США, России)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Место комментариев к МНК ОЭСР в источниках налогового права России и </w:t>
      </w:r>
      <w:r>
        <w:rPr>
          <w:bCs/>
          <w:sz w:val="28"/>
          <w:szCs w:val="28"/>
        </w:rPr>
        <w:lastRenderedPageBreak/>
        <w:t xml:space="preserve">договаривающихся государств.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применения</w:t>
      </w:r>
      <w:r>
        <w:rPr>
          <w:sz w:val="28"/>
          <w:szCs w:val="28"/>
        </w:rPr>
        <w:t xml:space="preserve"> Многосторонней 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 (</w:t>
      </w:r>
      <w:r>
        <w:rPr>
          <w:sz w:val="28"/>
          <w:szCs w:val="28"/>
          <w:lang w:val="en-US"/>
        </w:rPr>
        <w:t>MLI</w:t>
      </w:r>
      <w:r>
        <w:rPr>
          <w:sz w:val="28"/>
          <w:szCs w:val="28"/>
        </w:rPr>
        <w:t xml:space="preserve">).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>Интерпретация терминов и понятий международных налоговых соглашений. Венская конвенция о праве договора.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Эволюция ц</w:t>
      </w:r>
      <w:r>
        <w:rPr>
          <w:sz w:val="28"/>
          <w:szCs w:val="28"/>
        </w:rPr>
        <w:t xml:space="preserve">ели и задач международных налоговых соглашений, их эволюция.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 xml:space="preserve">Подходы к распределению прав договаривающихся государств.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 xml:space="preserve">Налоговая политика в области заключения, изменения, приостановления, прекращения </w:t>
      </w:r>
      <w:r>
        <w:rPr>
          <w:bCs/>
          <w:sz w:val="28"/>
          <w:szCs w:val="28"/>
        </w:rPr>
        <w:t xml:space="preserve">международных налоговых соглашений.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Влияние неналоговых международных соглашений на практику применения международных налоговых соглашений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Налоги, на которые распространяются международные налоговые соглашения. Подоходные налоги на вмененный доход физических лиц и организаций (международных перевозчиков).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Лица, на которых распространяются международные налоговые соглашения. Правовая экспертиза статуса лица в российской и зарубежной судебной практике.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Применение отдельных положений международных налоговых соглашений лицами, не являющимися налоговыми резидентами договаривающихся государств.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Особые условия возникновения постоянного представительства в международных налоговых соглашениях, заключенных с Российской Федерацией (по видам деятельности).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Применение международных налоговых соглашений в трангулярных сделках.</w:t>
      </w:r>
      <w:r>
        <w:rPr>
          <w:sz w:val="28"/>
          <w:szCs w:val="28"/>
        </w:rPr>
        <w:t xml:space="preserve">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>Постоянное представительство и фиксированная база в целях налогообложения доходов индивидуальных предпринимателей.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>Применение международных налоговых соглашений к трансграничным операциям с участием постоянных представительств.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>Влияние международных налоговых соглашений на определение налоговой базы постоянных представительств.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>Корректировка доходов и расходов ассоциированных предприятий.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применения ст.7, ст.8 и ст.13 МНК ОЭСР к международным перевозкам.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Применение международных налоговых соглашений к доходам от аренды судов без экипажа (бербоут чартер), контейнеров для международных перевозок.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Резидентство и место эффективного управления в целях налогообложения доходов от международных перевозок воздушными и морскими судами.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Дополнительная и вспомогательная деятельность в рамках международных перевозок: практика применения международных налоговых соглашений.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Налогообложение доходов резидентом договаривающихся государств в рамках договоров о совместном выполнении международных перевозок.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Проблемы классификации пассивных доходов для целей применения статьей «Дивиденды», «Проценты» международных налоговых соглашений. Понятие «Дивиденды» для целей международных налоговых соглашений.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Распределение прав договаривающихся государств при налогообложение процентных доходов, квалификация доходов в результате применения правил тонкой капитализации.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применения пониженных налоговых ставок к доходам в виде дивидендов.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Применение международных налоговых соглашений к доходам от прямой и косвенной продаже недвижимости.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Применение международных налоговых соглашений к пассивным доходам постоянного представительства иностранной организации.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«Прочие доходы» в международных налоговых соглашениях, заключенных с Российской Федерацией.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доходов от работы по найму.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Вопросы налогообложения доходов спортсменов и лиц, занятых в индустрии развлечений. Тенденции развития судебной практики.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доходов госслужащих, пенсионеров, студентов, исследователей, журналистов; условия освобождения таких доходов от налогообложения в стране у источника выплаты доходов.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вознаграждения членов команды морских и воздушных судов.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Сравнительный анализ положений международных налоговых соглашений, заключенных с Российской Федерацией, об устранении двойного экономического и юридического налогообложения.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 xml:space="preserve">Международные налоговые соглашения и Конвенция о защите прав человека.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Развитие в</w:t>
      </w:r>
      <w:r>
        <w:rPr>
          <w:sz w:val="28"/>
          <w:szCs w:val="28"/>
        </w:rPr>
        <w:t xml:space="preserve">заимосогласительной процедуры. </w:t>
      </w:r>
    </w:p>
    <w:p w:rsidR="0052163C" w:rsidRDefault="00501BCC">
      <w:pPr>
        <w:pStyle w:val="af3"/>
        <w:numPr>
          <w:ilvl w:val="0"/>
          <w:numId w:val="3"/>
        </w:numPr>
        <w:rPr>
          <w:bCs/>
          <w:sz w:val="28"/>
          <w:szCs w:val="28"/>
        </w:rPr>
      </w:pPr>
      <w:r>
        <w:rPr>
          <w:sz w:val="28"/>
          <w:szCs w:val="28"/>
        </w:rPr>
        <w:t xml:space="preserve">Лицо, имеющее фактическое право на доход. </w:t>
      </w:r>
    </w:p>
    <w:p w:rsidR="0052163C" w:rsidRDefault="0052163C"/>
    <w:p w:rsidR="0052163C" w:rsidRDefault="00501B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 экзаменационного билета</w:t>
      </w:r>
    </w:p>
    <w:p w:rsidR="0052163C" w:rsidRDefault="0052163C">
      <w:pPr>
        <w:rPr>
          <w:b/>
          <w:sz w:val="28"/>
          <w:szCs w:val="28"/>
        </w:rPr>
      </w:pP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</w:t>
      </w: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налогов и налогового администрирования</w:t>
      </w: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Дисциплина «Международные налоговые соглашения»</w:t>
      </w: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Факультета налогов, аудита и бизнес-анализа </w:t>
      </w: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Форма обучения – очная, Модуль 7, Направление «Экономика», </w:t>
      </w: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«Международное налогообложение»</w:t>
      </w:r>
    </w:p>
    <w:p w:rsidR="0052163C" w:rsidRDefault="00501BCC">
      <w:pPr>
        <w:jc w:val="center"/>
        <w:rPr>
          <w:sz w:val="28"/>
          <w:szCs w:val="28"/>
        </w:rPr>
      </w:pPr>
      <w:r>
        <w:rPr>
          <w:sz w:val="28"/>
          <w:szCs w:val="28"/>
        </w:rPr>
        <w:t>Билет №1</w:t>
      </w:r>
    </w:p>
    <w:p w:rsidR="0052163C" w:rsidRDefault="0052163C">
      <w:pPr>
        <w:rPr>
          <w:b/>
          <w:sz w:val="28"/>
          <w:szCs w:val="28"/>
        </w:rPr>
      </w:pPr>
    </w:p>
    <w:p w:rsidR="0052163C" w:rsidRDefault="00501BCC">
      <w:pPr>
        <w:rPr>
          <w:b/>
          <w:bCs/>
          <w:szCs w:val="24"/>
        </w:rPr>
      </w:pPr>
      <w:r>
        <w:rPr>
          <w:b/>
          <w:bCs/>
          <w:szCs w:val="24"/>
        </w:rPr>
        <w:t xml:space="preserve">Вопрос 1. Теоретический вопрос. 10 баллов </w:t>
      </w:r>
    </w:p>
    <w:p w:rsidR="0052163C" w:rsidRDefault="00501BCC">
      <w:pPr>
        <w:rPr>
          <w:szCs w:val="24"/>
        </w:rPr>
      </w:pPr>
      <w:r>
        <w:rPr>
          <w:szCs w:val="24"/>
        </w:rPr>
        <w:t>Раскройте роль института взаимосогласительной процедуры в развитии международного налогообложения в России.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b/>
          <w:bCs/>
          <w:szCs w:val="24"/>
        </w:rPr>
      </w:pPr>
      <w:r>
        <w:rPr>
          <w:b/>
          <w:bCs/>
          <w:szCs w:val="24"/>
        </w:rPr>
        <w:t>Вопрос 2. Теоретический вопрос. 10 баллов</w:t>
      </w:r>
    </w:p>
    <w:p w:rsidR="0052163C" w:rsidRDefault="00501BCC">
      <w:pPr>
        <w:rPr>
          <w:b/>
          <w:bCs/>
          <w:szCs w:val="24"/>
        </w:rPr>
      </w:pPr>
      <w:r>
        <w:rPr>
          <w:bCs/>
          <w:szCs w:val="24"/>
        </w:rPr>
        <w:lastRenderedPageBreak/>
        <w:t>Раскройте ключевые положения «Отчета 1923 года» для Лиги наций актуальные в условиях цифровизации мировой экономики.</w:t>
      </w:r>
    </w:p>
    <w:p w:rsidR="0052163C" w:rsidRDefault="0052163C">
      <w:pPr>
        <w:rPr>
          <w:b/>
          <w:bCs/>
          <w:szCs w:val="24"/>
        </w:rPr>
      </w:pPr>
    </w:p>
    <w:p w:rsidR="0052163C" w:rsidRDefault="00501BCC">
      <w:pPr>
        <w:rPr>
          <w:b/>
          <w:bCs/>
          <w:szCs w:val="24"/>
        </w:rPr>
      </w:pPr>
      <w:r>
        <w:rPr>
          <w:b/>
          <w:bCs/>
          <w:szCs w:val="24"/>
        </w:rPr>
        <w:t>Вопрос 3. Тест. 20 баллов (10 заданий по 2 балла)</w:t>
      </w:r>
    </w:p>
    <w:p w:rsidR="0052163C" w:rsidRDefault="00501BCC">
      <w:pPr>
        <w:rPr>
          <w:szCs w:val="24"/>
        </w:rPr>
      </w:pPr>
      <w:r>
        <w:rPr>
          <w:szCs w:val="24"/>
        </w:rPr>
        <w:t>Тест 1. Соглашение об избежании двойного налогообложения, заключенные Российской Федерацией с договаривающимися государствами распространяется на:</w:t>
      </w:r>
    </w:p>
    <w:p w:rsidR="0052163C" w:rsidRDefault="00501BCC">
      <w:pPr>
        <w:rPr>
          <w:szCs w:val="24"/>
        </w:rPr>
      </w:pPr>
      <w:r>
        <w:rPr>
          <w:szCs w:val="24"/>
        </w:rPr>
        <w:t>А)земельный налог</w:t>
      </w:r>
    </w:p>
    <w:p w:rsidR="0052163C" w:rsidRDefault="00501BCC">
      <w:pPr>
        <w:rPr>
          <w:szCs w:val="24"/>
        </w:rPr>
      </w:pPr>
      <w:r>
        <w:rPr>
          <w:szCs w:val="24"/>
        </w:rPr>
        <w:t>Б)налог на добычу полезных ископаемых</w:t>
      </w:r>
    </w:p>
    <w:p w:rsidR="0052163C" w:rsidRDefault="00501BCC">
      <w:pPr>
        <w:rPr>
          <w:szCs w:val="24"/>
        </w:rPr>
      </w:pPr>
      <w:r>
        <w:rPr>
          <w:szCs w:val="24"/>
        </w:rPr>
        <w:t>В)налог на доходы физических лиц</w:t>
      </w:r>
    </w:p>
    <w:p w:rsidR="0052163C" w:rsidRDefault="00501BCC">
      <w:pPr>
        <w:rPr>
          <w:szCs w:val="24"/>
        </w:rPr>
      </w:pPr>
      <w:r>
        <w:rPr>
          <w:szCs w:val="24"/>
        </w:rPr>
        <w:t>Г)налог на имущество организаций</w:t>
      </w:r>
    </w:p>
    <w:p w:rsidR="0052163C" w:rsidRDefault="00501BCC">
      <w:pPr>
        <w:rPr>
          <w:szCs w:val="24"/>
        </w:rPr>
      </w:pPr>
      <w:r>
        <w:rPr>
          <w:szCs w:val="24"/>
        </w:rPr>
        <w:t>Д)налог на игорный бизнес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2.</w:t>
      </w:r>
    </w:p>
    <w:p w:rsidR="0052163C" w:rsidRDefault="00501BCC">
      <w:pPr>
        <w:rPr>
          <w:szCs w:val="24"/>
        </w:rPr>
      </w:pPr>
      <w:r>
        <w:rPr>
          <w:szCs w:val="24"/>
        </w:rPr>
        <w:t>Соглашение об избежании двойного налогообложения регулирует налогообложение резидентов договаривающихся государств, устанавливая:</w:t>
      </w:r>
    </w:p>
    <w:p w:rsidR="0052163C" w:rsidRDefault="00501BCC">
      <w:pPr>
        <w:rPr>
          <w:szCs w:val="24"/>
        </w:rPr>
      </w:pPr>
      <w:r>
        <w:rPr>
          <w:szCs w:val="24"/>
        </w:rPr>
        <w:t>А)налоги, подлежащие удержанию у источника выплаты доходов в договаривающихся государствах</w:t>
      </w:r>
    </w:p>
    <w:p w:rsidR="0052163C" w:rsidRDefault="00501BCC">
      <w:pPr>
        <w:rPr>
          <w:szCs w:val="24"/>
        </w:rPr>
      </w:pPr>
      <w:r>
        <w:rPr>
          <w:szCs w:val="24"/>
        </w:rPr>
        <w:t>Б)механизм применения налоговых ставок, установленных соглашением</w:t>
      </w:r>
    </w:p>
    <w:p w:rsidR="0052163C" w:rsidRDefault="00501BCC">
      <w:pPr>
        <w:rPr>
          <w:szCs w:val="24"/>
        </w:rPr>
      </w:pPr>
      <w:r>
        <w:rPr>
          <w:szCs w:val="24"/>
        </w:rPr>
        <w:t>В)пониженные ставки налога, взимаемого у источника выплаты</w:t>
      </w:r>
    </w:p>
    <w:p w:rsidR="0052163C" w:rsidRDefault="00501BCC">
      <w:pPr>
        <w:rPr>
          <w:szCs w:val="24"/>
        </w:rPr>
      </w:pPr>
      <w:r>
        <w:rPr>
          <w:szCs w:val="24"/>
        </w:rPr>
        <w:t>Г)условия для освобождения дивидендов у источника выплаты от налогообложения</w:t>
      </w:r>
    </w:p>
    <w:p w:rsidR="0052163C" w:rsidRDefault="00501BCC">
      <w:pPr>
        <w:rPr>
          <w:szCs w:val="24"/>
        </w:rPr>
      </w:pPr>
      <w:r>
        <w:rPr>
          <w:szCs w:val="24"/>
        </w:rPr>
        <w:t>Д)сроки уплаты налогов, удерживаемых у источника выплаты пассивных доходов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3.</w:t>
      </w:r>
    </w:p>
    <w:p w:rsidR="0052163C" w:rsidRDefault="00501BCC">
      <w:pPr>
        <w:rPr>
          <w:szCs w:val="24"/>
        </w:rPr>
      </w:pPr>
      <w:r>
        <w:rPr>
          <w:szCs w:val="24"/>
        </w:rPr>
        <w:t>Соглашения об избежании двойного налогообложения предусматривают налогообложение следующих валовых доходов:</w:t>
      </w:r>
    </w:p>
    <w:p w:rsidR="0052163C" w:rsidRDefault="00501BCC">
      <w:pPr>
        <w:rPr>
          <w:szCs w:val="24"/>
        </w:rPr>
      </w:pPr>
      <w:r>
        <w:rPr>
          <w:szCs w:val="24"/>
        </w:rPr>
        <w:t>А)</w:t>
      </w:r>
      <w:r>
        <w:rPr>
          <w:szCs w:val="24"/>
        </w:rPr>
        <w:tab/>
        <w:t>дивидендов</w:t>
      </w:r>
    </w:p>
    <w:p w:rsidR="0052163C" w:rsidRDefault="00501BCC">
      <w:pPr>
        <w:rPr>
          <w:szCs w:val="24"/>
        </w:rPr>
      </w:pPr>
      <w:r>
        <w:rPr>
          <w:szCs w:val="24"/>
        </w:rPr>
        <w:t>Б)</w:t>
      </w:r>
      <w:r>
        <w:rPr>
          <w:szCs w:val="24"/>
        </w:rPr>
        <w:tab/>
        <w:t>роялти</w:t>
      </w:r>
    </w:p>
    <w:p w:rsidR="0052163C" w:rsidRDefault="00501BCC">
      <w:pPr>
        <w:rPr>
          <w:szCs w:val="24"/>
        </w:rPr>
      </w:pPr>
      <w:r>
        <w:rPr>
          <w:szCs w:val="24"/>
        </w:rPr>
        <w:t>В)</w:t>
      </w:r>
      <w:r>
        <w:rPr>
          <w:szCs w:val="24"/>
        </w:rPr>
        <w:tab/>
        <w:t>процентов</w:t>
      </w:r>
    </w:p>
    <w:p w:rsidR="0052163C" w:rsidRDefault="00501BCC">
      <w:pPr>
        <w:rPr>
          <w:szCs w:val="24"/>
        </w:rPr>
      </w:pPr>
      <w:r>
        <w:rPr>
          <w:szCs w:val="24"/>
        </w:rPr>
        <w:t>Г)</w:t>
      </w:r>
      <w:r>
        <w:rPr>
          <w:szCs w:val="24"/>
        </w:rPr>
        <w:tab/>
        <w:t>прироста стоимости капитала</w:t>
      </w:r>
    </w:p>
    <w:p w:rsidR="0052163C" w:rsidRDefault="00501BCC">
      <w:pPr>
        <w:rPr>
          <w:szCs w:val="24"/>
        </w:rPr>
      </w:pPr>
      <w:r>
        <w:rPr>
          <w:szCs w:val="24"/>
        </w:rPr>
        <w:t>Д)</w:t>
      </w:r>
      <w:r>
        <w:rPr>
          <w:szCs w:val="24"/>
        </w:rPr>
        <w:tab/>
        <w:t>дохода от предпринимательской деятельности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4.</w:t>
      </w:r>
    </w:p>
    <w:p w:rsidR="0052163C" w:rsidRDefault="00501BCC">
      <w:pPr>
        <w:rPr>
          <w:szCs w:val="24"/>
        </w:rPr>
      </w:pPr>
      <w:r>
        <w:rPr>
          <w:szCs w:val="24"/>
        </w:rPr>
        <w:t>Соглашения об избежании двойного налогообложения устанавливают специальные (пониженные) ставки в отношении следующих видов доходов:</w:t>
      </w:r>
    </w:p>
    <w:p w:rsidR="0052163C" w:rsidRDefault="00501BCC">
      <w:pPr>
        <w:rPr>
          <w:szCs w:val="24"/>
        </w:rPr>
      </w:pPr>
      <w:r>
        <w:rPr>
          <w:szCs w:val="24"/>
        </w:rPr>
        <w:t>А)дивидендов</w:t>
      </w:r>
    </w:p>
    <w:p w:rsidR="0052163C" w:rsidRDefault="00501BCC">
      <w:pPr>
        <w:rPr>
          <w:szCs w:val="24"/>
        </w:rPr>
      </w:pPr>
      <w:r>
        <w:rPr>
          <w:szCs w:val="24"/>
        </w:rPr>
        <w:t>Б)роялти</w:t>
      </w:r>
    </w:p>
    <w:p w:rsidR="0052163C" w:rsidRDefault="00501BCC">
      <w:pPr>
        <w:rPr>
          <w:szCs w:val="24"/>
        </w:rPr>
      </w:pPr>
      <w:r>
        <w:rPr>
          <w:szCs w:val="24"/>
        </w:rPr>
        <w:t>В)процентов</w:t>
      </w:r>
    </w:p>
    <w:p w:rsidR="0052163C" w:rsidRDefault="00501BCC">
      <w:pPr>
        <w:rPr>
          <w:szCs w:val="24"/>
        </w:rPr>
      </w:pPr>
      <w:r>
        <w:rPr>
          <w:szCs w:val="24"/>
        </w:rPr>
        <w:t>Г)прироста стоимости капитала</w:t>
      </w:r>
    </w:p>
    <w:p w:rsidR="0052163C" w:rsidRDefault="00501BCC">
      <w:pPr>
        <w:rPr>
          <w:szCs w:val="24"/>
        </w:rPr>
      </w:pPr>
      <w:r>
        <w:rPr>
          <w:szCs w:val="24"/>
        </w:rPr>
        <w:t>Д)дохода от предпринимательской деятельности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5.</w:t>
      </w:r>
    </w:p>
    <w:p w:rsidR="0052163C" w:rsidRDefault="00501BCC">
      <w:pPr>
        <w:rPr>
          <w:szCs w:val="24"/>
        </w:rPr>
      </w:pPr>
      <w:r>
        <w:rPr>
          <w:szCs w:val="24"/>
        </w:rPr>
        <w:t>Устранение двойного налогообложения доходов физических лиц согласно внутригосударственному налоговому законодательству Российской Федерации …</w:t>
      </w:r>
    </w:p>
    <w:p w:rsidR="0052163C" w:rsidRDefault="00501BCC">
      <w:pPr>
        <w:rPr>
          <w:szCs w:val="24"/>
        </w:rPr>
      </w:pPr>
      <w:r>
        <w:rPr>
          <w:szCs w:val="24"/>
        </w:rPr>
        <w:t>А)не предусмотрено</w:t>
      </w:r>
    </w:p>
    <w:p w:rsidR="0052163C" w:rsidRDefault="00501BCC">
      <w:pPr>
        <w:rPr>
          <w:szCs w:val="24"/>
        </w:rPr>
      </w:pPr>
      <w:r>
        <w:rPr>
          <w:szCs w:val="24"/>
        </w:rPr>
        <w:t>Б)производится методом налогового освобождения с прогрессией</w:t>
      </w:r>
    </w:p>
    <w:p w:rsidR="0052163C" w:rsidRDefault="00501BCC">
      <w:pPr>
        <w:rPr>
          <w:szCs w:val="24"/>
        </w:rPr>
      </w:pPr>
      <w:r>
        <w:rPr>
          <w:szCs w:val="24"/>
        </w:rPr>
        <w:t>В)производится методом обычного налогового кредита (зачета)</w:t>
      </w:r>
    </w:p>
    <w:p w:rsidR="0052163C" w:rsidRDefault="00501BCC">
      <w:pPr>
        <w:rPr>
          <w:szCs w:val="24"/>
        </w:rPr>
      </w:pPr>
      <w:r>
        <w:rPr>
          <w:szCs w:val="24"/>
        </w:rPr>
        <w:t>Г)производится методом полного налогового кредита (зачета)</w:t>
      </w:r>
    </w:p>
    <w:p w:rsidR="0052163C" w:rsidRDefault="00501BCC">
      <w:pPr>
        <w:rPr>
          <w:szCs w:val="24"/>
        </w:rPr>
      </w:pPr>
      <w:r>
        <w:rPr>
          <w:szCs w:val="24"/>
        </w:rPr>
        <w:t>Д)производится методом налогового вычета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6.</w:t>
      </w:r>
    </w:p>
    <w:p w:rsidR="0052163C" w:rsidRDefault="00501BCC">
      <w:pPr>
        <w:rPr>
          <w:szCs w:val="24"/>
        </w:rPr>
      </w:pPr>
      <w:r>
        <w:rPr>
          <w:szCs w:val="24"/>
        </w:rPr>
        <w:t>Обязанности налогового агента при выплате процентов по займу, выданному нерезидентом возлагаются на:</w:t>
      </w:r>
    </w:p>
    <w:p w:rsidR="0052163C" w:rsidRDefault="00501BCC">
      <w:pPr>
        <w:rPr>
          <w:szCs w:val="24"/>
        </w:rPr>
      </w:pPr>
      <w:r>
        <w:rPr>
          <w:szCs w:val="24"/>
        </w:rPr>
        <w:lastRenderedPageBreak/>
        <w:t>А)российскую организацию</w:t>
      </w:r>
    </w:p>
    <w:p w:rsidR="0052163C" w:rsidRDefault="00501BCC">
      <w:pPr>
        <w:rPr>
          <w:szCs w:val="24"/>
        </w:rPr>
      </w:pPr>
      <w:r>
        <w:rPr>
          <w:szCs w:val="24"/>
        </w:rPr>
        <w:t>Б)постоянное представительство иностранной организации</w:t>
      </w:r>
    </w:p>
    <w:p w:rsidR="0052163C" w:rsidRDefault="00501BCC">
      <w:pPr>
        <w:rPr>
          <w:szCs w:val="24"/>
        </w:rPr>
      </w:pPr>
      <w:r>
        <w:rPr>
          <w:szCs w:val="24"/>
        </w:rPr>
        <w:t>В)иностранную организацию</w:t>
      </w:r>
    </w:p>
    <w:p w:rsidR="0052163C" w:rsidRDefault="00501BCC">
      <w:pPr>
        <w:rPr>
          <w:szCs w:val="24"/>
        </w:rPr>
      </w:pPr>
      <w:r>
        <w:rPr>
          <w:szCs w:val="24"/>
        </w:rPr>
        <w:t>Г)индивидуального предпринимателя</w:t>
      </w:r>
    </w:p>
    <w:p w:rsidR="0052163C" w:rsidRDefault="00501BCC">
      <w:pPr>
        <w:rPr>
          <w:szCs w:val="24"/>
        </w:rPr>
      </w:pPr>
      <w:r>
        <w:rPr>
          <w:szCs w:val="24"/>
        </w:rPr>
        <w:t>Д)физическое лицо, не являющееся индивидуальным предпринимателем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7.</w:t>
      </w:r>
    </w:p>
    <w:p w:rsidR="0052163C" w:rsidRDefault="00501BCC">
      <w:pPr>
        <w:rPr>
          <w:szCs w:val="24"/>
        </w:rPr>
      </w:pPr>
      <w:r>
        <w:rPr>
          <w:szCs w:val="24"/>
        </w:rPr>
        <w:t>Доходы в виде платы за аренду промышленного оборудования, выплаченные российской организацией налоговому резиденту Индии, для целей налогообложения у источника признаются:</w:t>
      </w:r>
    </w:p>
    <w:p w:rsidR="0052163C" w:rsidRDefault="00501BCC">
      <w:pPr>
        <w:rPr>
          <w:szCs w:val="24"/>
        </w:rPr>
      </w:pPr>
      <w:r>
        <w:rPr>
          <w:szCs w:val="24"/>
        </w:rPr>
        <w:t>А)доходом от предпринимательской деятельности</w:t>
      </w:r>
    </w:p>
    <w:p w:rsidR="0052163C" w:rsidRDefault="00501BCC">
      <w:pPr>
        <w:rPr>
          <w:szCs w:val="24"/>
        </w:rPr>
      </w:pPr>
      <w:r>
        <w:rPr>
          <w:szCs w:val="24"/>
        </w:rPr>
        <w:t>Б)доходом от недвижимого имущества</w:t>
      </w:r>
    </w:p>
    <w:p w:rsidR="0052163C" w:rsidRDefault="00501BCC">
      <w:pPr>
        <w:rPr>
          <w:szCs w:val="24"/>
        </w:rPr>
      </w:pPr>
      <w:r>
        <w:rPr>
          <w:szCs w:val="24"/>
        </w:rPr>
        <w:t>В)лицензионным платежами (роялти)</w:t>
      </w:r>
    </w:p>
    <w:p w:rsidR="0052163C" w:rsidRDefault="00501BCC">
      <w:pPr>
        <w:rPr>
          <w:szCs w:val="24"/>
        </w:rPr>
      </w:pPr>
      <w:r>
        <w:rPr>
          <w:szCs w:val="24"/>
        </w:rPr>
        <w:t>Г)процентами по договору займа в имущественной форме</w:t>
      </w:r>
    </w:p>
    <w:p w:rsidR="0052163C" w:rsidRDefault="00501BCC">
      <w:pPr>
        <w:rPr>
          <w:szCs w:val="24"/>
        </w:rPr>
      </w:pPr>
      <w:r>
        <w:rPr>
          <w:szCs w:val="24"/>
        </w:rPr>
        <w:t>Д)доходом от оказания консультационных услуг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8.</w:t>
      </w:r>
    </w:p>
    <w:p w:rsidR="0052163C" w:rsidRDefault="00501BCC">
      <w:pPr>
        <w:rPr>
          <w:szCs w:val="24"/>
        </w:rPr>
      </w:pPr>
      <w:r>
        <w:rPr>
          <w:szCs w:val="24"/>
        </w:rPr>
        <w:t>Россию в международных налоговых соглашениях могут представлять:</w:t>
      </w:r>
    </w:p>
    <w:p w:rsidR="0052163C" w:rsidRDefault="00501BCC">
      <w:pPr>
        <w:rPr>
          <w:szCs w:val="24"/>
        </w:rPr>
      </w:pPr>
      <w:r>
        <w:rPr>
          <w:szCs w:val="24"/>
        </w:rPr>
        <w:t>А)исключительно федеральные органы государственной власти</w:t>
      </w:r>
    </w:p>
    <w:p w:rsidR="0052163C" w:rsidRDefault="00501BCC">
      <w:pPr>
        <w:rPr>
          <w:szCs w:val="24"/>
        </w:rPr>
      </w:pPr>
      <w:r>
        <w:rPr>
          <w:szCs w:val="24"/>
        </w:rPr>
        <w:t>Б)как федеральные органы государственной власти, так и органы государственной власти субъектов РФ</w:t>
      </w:r>
    </w:p>
    <w:p w:rsidR="0052163C" w:rsidRDefault="00501BCC">
      <w:pPr>
        <w:rPr>
          <w:szCs w:val="24"/>
        </w:rPr>
      </w:pPr>
      <w:r>
        <w:rPr>
          <w:szCs w:val="24"/>
        </w:rPr>
        <w:t>В)любые органы государственной власти, местного самоуправления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9.</w:t>
      </w:r>
    </w:p>
    <w:p w:rsidR="0052163C" w:rsidRDefault="00501BCC">
      <w:pPr>
        <w:rPr>
          <w:szCs w:val="24"/>
        </w:rPr>
      </w:pPr>
      <w:r>
        <w:rPr>
          <w:szCs w:val="24"/>
        </w:rPr>
        <w:t>Российская организация получила дивиденды от иностранной организации, являющейся резидентом договаривающегося государства. Распределяемая прибыль 1 млн.руб., доля российской организации 15%. Налог у источника удерживается по ставке 10%, международным налоговым соглашением предусмотрена пониженная налоговая ставка 5%. Сумма налога на прибыль организаций, подлежащая уплате российской организацией в России, составляет … руб.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szCs w:val="24"/>
        </w:rPr>
      </w:pPr>
      <w:r>
        <w:rPr>
          <w:szCs w:val="24"/>
        </w:rPr>
        <w:t>Тест 10.</w:t>
      </w:r>
    </w:p>
    <w:p w:rsidR="0052163C" w:rsidRDefault="00501BCC">
      <w:pPr>
        <w:rPr>
          <w:szCs w:val="24"/>
        </w:rPr>
      </w:pPr>
      <w:r>
        <w:rPr>
          <w:szCs w:val="24"/>
        </w:rPr>
        <w:t>Установите иерархию тестов налогового резидентства согласно российскому типовому соглашению об избежании двойного налогообложения</w:t>
      </w:r>
    </w:p>
    <w:p w:rsidR="0052163C" w:rsidRDefault="00501BCC">
      <w:pPr>
        <w:rPr>
          <w:szCs w:val="24"/>
        </w:rPr>
      </w:pPr>
      <w:r>
        <w:rPr>
          <w:szCs w:val="24"/>
        </w:rPr>
        <w:t>А)гражданство</w:t>
      </w:r>
    </w:p>
    <w:p w:rsidR="0052163C" w:rsidRDefault="00501BCC">
      <w:pPr>
        <w:rPr>
          <w:szCs w:val="24"/>
        </w:rPr>
      </w:pPr>
      <w:r>
        <w:rPr>
          <w:szCs w:val="24"/>
        </w:rPr>
        <w:t>Б)центр жизненных интересов</w:t>
      </w:r>
    </w:p>
    <w:p w:rsidR="0052163C" w:rsidRDefault="00501BCC">
      <w:pPr>
        <w:rPr>
          <w:szCs w:val="24"/>
        </w:rPr>
      </w:pPr>
      <w:r>
        <w:rPr>
          <w:szCs w:val="24"/>
        </w:rPr>
        <w:t>В)обычное место проживания</w:t>
      </w:r>
    </w:p>
    <w:p w:rsidR="0052163C" w:rsidRDefault="00501BCC">
      <w:pPr>
        <w:rPr>
          <w:szCs w:val="24"/>
        </w:rPr>
      </w:pPr>
      <w:r>
        <w:rPr>
          <w:szCs w:val="24"/>
        </w:rPr>
        <w:t>Г)налоговое резидентство согласно НК РФ</w:t>
      </w:r>
    </w:p>
    <w:p w:rsidR="0052163C" w:rsidRDefault="00501BCC">
      <w:pPr>
        <w:rPr>
          <w:szCs w:val="24"/>
        </w:rPr>
      </w:pPr>
      <w:r>
        <w:rPr>
          <w:szCs w:val="24"/>
        </w:rPr>
        <w:t>Д)взаимосогласительная процедура</w:t>
      </w:r>
    </w:p>
    <w:p w:rsidR="0052163C" w:rsidRDefault="0052163C">
      <w:pPr>
        <w:rPr>
          <w:szCs w:val="24"/>
        </w:rPr>
      </w:pPr>
    </w:p>
    <w:p w:rsidR="0052163C" w:rsidRDefault="00501BCC">
      <w:pPr>
        <w:rPr>
          <w:b/>
          <w:bCs/>
          <w:szCs w:val="24"/>
        </w:rPr>
      </w:pPr>
      <w:r>
        <w:rPr>
          <w:b/>
          <w:bCs/>
          <w:szCs w:val="24"/>
        </w:rPr>
        <w:t>Вопрос 4. Практико-ориентированное задание (30 баллов)</w:t>
      </w:r>
    </w:p>
    <w:p w:rsidR="0052163C" w:rsidRDefault="00501BCC">
      <w:pPr>
        <w:rPr>
          <w:szCs w:val="24"/>
        </w:rPr>
      </w:pPr>
      <w:r>
        <w:rPr>
          <w:szCs w:val="24"/>
        </w:rPr>
        <w:t>Иностранная организация Конструкт является налоговым резидентом Договаривающегося государства. Основной вид деятельности Конструкт – производство погружных буровых платформ. Конструкт заключила договор с российской организацией, Арктика23, на монтаж платформы на российском шельфе. Арктика23 не является дочерней или взаимозависимой с Конструкт. Заключенные договор предполагает исследование, монтаж, запуск платформы. Предварительные исследования выполнены независимой российской организацией Инженер по договору подряда с Конструкт. Конструирование, производство осуществляются в Договаривающемся государстве. Конструкт открыла офис с Санкт-Петербурге (Россия) с основной целью обеспечения общения с клиентом. Предварительные исследования проводились с 1 января по 15 марта 2023 года. Конструкт отгрузил произведенное оборудование и конструктивные узлы были отгружены 5 апреля 2023 года по морю и прибыли в Мурманск 28 апреля 2023. Строительство платформы началось 10 мая 2023 года и закончилось 20 января 2024 года.</w:t>
      </w:r>
    </w:p>
    <w:p w:rsidR="0052163C" w:rsidRDefault="00501BCC">
      <w:pPr>
        <w:rPr>
          <w:szCs w:val="24"/>
        </w:rPr>
      </w:pPr>
      <w:r>
        <w:rPr>
          <w:szCs w:val="24"/>
        </w:rPr>
        <w:lastRenderedPageBreak/>
        <w:t>Арктика23 выполнила следующие платежи в пользу Конструкт по договору: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  <w:lang w:val="en-US"/>
        </w:rPr>
      </w:pPr>
      <w:r>
        <w:rPr>
          <w:szCs w:val="24"/>
        </w:rPr>
        <w:t>Вознаграждение за исследование</w:t>
      </w:r>
      <w:r>
        <w:rPr>
          <w:szCs w:val="24"/>
          <w:lang w:val="en-US"/>
        </w:rPr>
        <w:t xml:space="preserve"> –  16,875,300</w:t>
      </w:r>
      <w:r>
        <w:rPr>
          <w:szCs w:val="24"/>
        </w:rPr>
        <w:t xml:space="preserve"> руб.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  <w:lang w:val="en-US"/>
        </w:rPr>
      </w:pPr>
      <w:r>
        <w:rPr>
          <w:szCs w:val="24"/>
        </w:rPr>
        <w:t xml:space="preserve">Вознаграждение за конструирование </w:t>
      </w:r>
      <w:r>
        <w:rPr>
          <w:szCs w:val="24"/>
          <w:lang w:val="en-US"/>
        </w:rPr>
        <w:t xml:space="preserve"> – 460,300,000</w:t>
      </w:r>
      <w:r>
        <w:rPr>
          <w:szCs w:val="24"/>
        </w:rPr>
        <w:t xml:space="preserve"> руб.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</w:rPr>
      </w:pPr>
      <w:r>
        <w:rPr>
          <w:szCs w:val="24"/>
        </w:rPr>
        <w:t>Оплата оборудования, комплектующих, конструктивных узлов (</w:t>
      </w:r>
      <w:r>
        <w:rPr>
          <w:szCs w:val="24"/>
          <w:lang w:val="en-US"/>
        </w:rPr>
        <w:t>Incoterms</w:t>
      </w:r>
      <w:r>
        <w:rPr>
          <w:szCs w:val="24"/>
        </w:rPr>
        <w:t xml:space="preserve"> </w:t>
      </w:r>
      <w:r>
        <w:rPr>
          <w:szCs w:val="24"/>
          <w:lang w:val="en-US"/>
        </w:rPr>
        <w:t>DDU</w:t>
      </w:r>
      <w:r>
        <w:rPr>
          <w:szCs w:val="24"/>
        </w:rPr>
        <w:t xml:space="preserve"> </w:t>
      </w:r>
      <w:r>
        <w:rPr>
          <w:szCs w:val="24"/>
          <w:lang w:val="en-US"/>
        </w:rPr>
        <w:t>Murmansk</w:t>
      </w:r>
      <w:r>
        <w:rPr>
          <w:szCs w:val="24"/>
        </w:rPr>
        <w:t>) – 1,890,400,000 руб.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</w:rPr>
      </w:pPr>
      <w:r>
        <w:rPr>
          <w:szCs w:val="24"/>
        </w:rPr>
        <w:t>Вознаграждение за монтаж и пуско-наладку - 280,800,900 руб.</w:t>
      </w:r>
    </w:p>
    <w:p w:rsidR="0052163C" w:rsidRDefault="00501BCC">
      <w:pPr>
        <w:rPr>
          <w:szCs w:val="24"/>
        </w:rPr>
      </w:pPr>
      <w:r>
        <w:rPr>
          <w:szCs w:val="24"/>
        </w:rPr>
        <w:t>Конструкт понес следующие расходы в связи с исполнением Договора: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  <w:lang w:val="en-US"/>
        </w:rPr>
      </w:pPr>
      <w:r>
        <w:rPr>
          <w:szCs w:val="24"/>
        </w:rPr>
        <w:t xml:space="preserve">Предварительные исследования </w:t>
      </w:r>
      <w:r>
        <w:rPr>
          <w:szCs w:val="24"/>
          <w:lang w:val="en-US"/>
        </w:rPr>
        <w:t>– 3,400,000</w:t>
      </w:r>
      <w:r>
        <w:rPr>
          <w:szCs w:val="24"/>
        </w:rPr>
        <w:t xml:space="preserve"> руб.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  <w:lang w:val="en-US"/>
        </w:rPr>
      </w:pPr>
      <w:r>
        <w:rPr>
          <w:szCs w:val="24"/>
        </w:rPr>
        <w:t>Основное</w:t>
      </w:r>
      <w:r>
        <w:rPr>
          <w:szCs w:val="24"/>
          <w:lang w:val="en-US"/>
        </w:rPr>
        <w:t xml:space="preserve"> </w:t>
      </w:r>
      <w:r>
        <w:rPr>
          <w:szCs w:val="24"/>
        </w:rPr>
        <w:t>исследование</w:t>
      </w:r>
      <w:r>
        <w:rPr>
          <w:szCs w:val="24"/>
          <w:lang w:val="en-US"/>
        </w:rPr>
        <w:t xml:space="preserve">, </w:t>
      </w:r>
      <w:r>
        <w:rPr>
          <w:szCs w:val="24"/>
        </w:rPr>
        <w:t>конструирование -</w:t>
      </w:r>
      <w:r>
        <w:rPr>
          <w:szCs w:val="24"/>
          <w:lang w:val="en-US"/>
        </w:rPr>
        <w:t xml:space="preserve"> 7,800,000</w:t>
      </w:r>
      <w:r>
        <w:rPr>
          <w:szCs w:val="24"/>
        </w:rPr>
        <w:t xml:space="preserve"> руб.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</w:rPr>
      </w:pPr>
      <w:r>
        <w:rPr>
          <w:szCs w:val="24"/>
        </w:rPr>
        <w:t>Транспортировка, страхование, таможенные услуги  – 420,000 руб.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</w:rPr>
      </w:pPr>
      <w:r>
        <w:rPr>
          <w:szCs w:val="24"/>
        </w:rPr>
        <w:t>Монтаж и пуско-наладка – 212,800,000 руб.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</w:rPr>
      </w:pPr>
      <w:r>
        <w:rPr>
          <w:szCs w:val="24"/>
        </w:rPr>
        <w:t>Текущие расходы по работе офиса в Мурманске – 1,800,000 руб.</w:t>
      </w:r>
    </w:p>
    <w:p w:rsidR="0052163C" w:rsidRDefault="00501BCC">
      <w:pPr>
        <w:pStyle w:val="af3"/>
        <w:widowControl/>
        <w:numPr>
          <w:ilvl w:val="0"/>
          <w:numId w:val="4"/>
        </w:numPr>
        <w:ind w:left="0" w:firstLine="0"/>
        <w:contextualSpacing/>
        <w:rPr>
          <w:szCs w:val="24"/>
        </w:rPr>
      </w:pPr>
      <w:r>
        <w:rPr>
          <w:szCs w:val="24"/>
        </w:rPr>
        <w:t>Оборудование, комплектующие, конструктивные узлы – 1,120,800 руб.</w:t>
      </w:r>
    </w:p>
    <w:p w:rsidR="0052163C" w:rsidRDefault="00501BCC">
      <w:pPr>
        <w:rPr>
          <w:szCs w:val="24"/>
        </w:rPr>
      </w:pPr>
      <w:r>
        <w:rPr>
          <w:szCs w:val="24"/>
        </w:rPr>
        <w:t>Требуется:</w:t>
      </w:r>
    </w:p>
    <w:p w:rsidR="0052163C" w:rsidRDefault="00501BCC">
      <w:pPr>
        <w:rPr>
          <w:szCs w:val="24"/>
        </w:rPr>
      </w:pPr>
      <w:r>
        <w:rPr>
          <w:szCs w:val="24"/>
        </w:rPr>
        <w:t xml:space="preserve">1.Определите порядок налогообложения доходов иностранной организации Конструкт, если Договаривающимся государством является Индия. </w:t>
      </w:r>
    </w:p>
    <w:p w:rsidR="0052163C" w:rsidRDefault="00501BCC">
      <w:pPr>
        <w:rPr>
          <w:szCs w:val="24"/>
        </w:rPr>
      </w:pPr>
      <w:r>
        <w:rPr>
          <w:szCs w:val="24"/>
        </w:rPr>
        <w:t>2.Рассчитайте налог на прибыль организаций, подлежащий уплате в бюджеты бюджетной системы Российской Федерации</w:t>
      </w:r>
    </w:p>
    <w:p w:rsidR="0052163C" w:rsidRDefault="00501BCC">
      <w:pPr>
        <w:rPr>
          <w:szCs w:val="24"/>
        </w:rPr>
      </w:pPr>
      <w:r>
        <w:rPr>
          <w:szCs w:val="24"/>
        </w:rPr>
        <w:t>3.Укажите срок уплаты налога, срок представления налогового расчета (налоговой декларации).</w:t>
      </w:r>
    </w:p>
    <w:p w:rsidR="0052163C" w:rsidRDefault="0052163C">
      <w:pPr>
        <w:jc w:val="left"/>
      </w:pPr>
    </w:p>
    <w:p w:rsidR="0052163C" w:rsidRDefault="00501BCC">
      <w:pPr>
        <w:pStyle w:val="1"/>
      </w:pPr>
      <w:bookmarkStart w:id="30" w:name="_Toc127892550"/>
      <w:r>
        <w:t>8. Перечень основной и дополнительной учебной литературы, необходимой для освоения дисциплины</w:t>
      </w:r>
      <w:bookmarkEnd w:id="30"/>
    </w:p>
    <w:p w:rsidR="0052163C" w:rsidRDefault="0052163C"/>
    <w:p w:rsidR="0052163C" w:rsidRDefault="00501BC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Нормативные акты </w:t>
      </w:r>
    </w:p>
    <w:p w:rsidR="0052163C" w:rsidRDefault="00501BCC">
      <w:pPr>
        <w:pStyle w:val="af3"/>
        <w:widowControl/>
        <w:numPr>
          <w:ilvl w:val="0"/>
          <w:numId w:val="2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РФ от 24.02.2010 N 84 (ред. от 26.04.2014)  "О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имущество" </w:t>
      </w:r>
    </w:p>
    <w:p w:rsidR="0052163C" w:rsidRDefault="00501BCC">
      <w:pPr>
        <w:pStyle w:val="af3"/>
        <w:widowControl/>
        <w:numPr>
          <w:ilvl w:val="0"/>
          <w:numId w:val="2"/>
        </w:numPr>
        <w:jc w:val="left"/>
        <w:rPr>
          <w:sz w:val="28"/>
          <w:szCs w:val="28"/>
          <w:lang w:val="en-US"/>
        </w:rPr>
      </w:pPr>
      <w:r>
        <w:rPr>
          <w:sz w:val="28"/>
          <w:szCs w:val="28"/>
        </w:rPr>
        <w:t>Модельная</w:t>
      </w:r>
      <w:r w:rsidRPr="00501BC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налоговая</w:t>
      </w:r>
      <w:r w:rsidRPr="00501BC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конвенция</w:t>
      </w:r>
      <w:r w:rsidRPr="00501BC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ОЭСР</w:t>
      </w:r>
      <w:r w:rsidRPr="00501BCC">
        <w:rPr>
          <w:sz w:val="28"/>
          <w:szCs w:val="28"/>
          <w:lang w:val="en-US"/>
        </w:rPr>
        <w:t xml:space="preserve"> OECD (2019), Model Tax Convention on Income</w:t>
      </w:r>
      <w:r>
        <w:rPr>
          <w:sz w:val="28"/>
          <w:szCs w:val="28"/>
          <w:lang w:val="en-US"/>
        </w:rPr>
        <w:t xml:space="preserve"> and on Capital 2017 (Full Version), OECD Publishing. http://dx.doi.org/10.1787/g2g972ee-en</w:t>
      </w:r>
    </w:p>
    <w:p w:rsidR="0052163C" w:rsidRDefault="00501BCC">
      <w:pPr>
        <w:pStyle w:val="af3"/>
        <w:keepNext/>
        <w:numPr>
          <w:ilvl w:val="0"/>
          <w:numId w:val="2"/>
        </w:numPr>
        <w:jc w:val="left"/>
        <w:rPr>
          <w:sz w:val="28"/>
          <w:szCs w:val="28"/>
          <w:lang w:val="en-US"/>
        </w:rPr>
      </w:pPr>
      <w:r>
        <w:rPr>
          <w:sz w:val="28"/>
          <w:szCs w:val="28"/>
        </w:rPr>
        <w:t>Модельная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конвенция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ООН</w:t>
      </w:r>
      <w:r>
        <w:rPr>
          <w:sz w:val="28"/>
          <w:szCs w:val="28"/>
          <w:lang w:val="en-US"/>
        </w:rPr>
        <w:t xml:space="preserve"> UN Model Double Taxation Convention between Developed and Developing Countries https://www.un.org/development/desa/financing/sites/www.un.org.development.desa.financing/files/2022-03/UN%20Model_2021.pdf</w:t>
      </w:r>
    </w:p>
    <w:p w:rsidR="0052163C" w:rsidRDefault="0052163C">
      <w:pPr>
        <w:rPr>
          <w:b/>
          <w:bCs/>
          <w:sz w:val="28"/>
          <w:szCs w:val="28"/>
          <w:lang w:val="en-US"/>
        </w:rPr>
      </w:pPr>
    </w:p>
    <w:p w:rsidR="0052163C" w:rsidRDefault="00501B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Рекомендуемая литература:</w:t>
      </w:r>
    </w:p>
    <w:p w:rsidR="0052163C" w:rsidRDefault="00501BC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ab/>
        <w:t>1.</w:t>
      </w:r>
      <w:r>
        <w:t xml:space="preserve"> </w:t>
      </w:r>
      <w:r>
        <w:rPr>
          <w:sz w:val="28"/>
          <w:szCs w:val="28"/>
        </w:rPr>
        <w:t>Международное налоговое право: учебник и практикум для бакалавриата и магистратуры / А.А. Копина, А.В. Реут, Н.А. Соловьева, А.О. Якушев; Финуниверситет ; отв.  ред. А.А. Копина ,  А.В. Реут. - Москва: Юрайт, 2017. - 243 с. - (Серия : Бакалавр и магистр. Академический курс). – Текст : непосредственный. - То же. - 2023. - Образовательная платформа Юрайт [сайт]. — URL: https://urait.ru/bcode/533462 (дата обращения: 26.01.2024). — Текст : электронный.</w:t>
      </w:r>
    </w:p>
    <w:p w:rsidR="0052163C" w:rsidRDefault="00501BC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Дополнительная литература: </w:t>
      </w:r>
    </w:p>
    <w:p w:rsidR="0052163C" w:rsidRDefault="00501BCC">
      <w:pPr>
        <w:rPr>
          <w:sz w:val="28"/>
          <w:szCs w:val="28"/>
          <w:shd w:val="clear" w:color="auto" w:fill="F5F5F5"/>
        </w:rPr>
      </w:pPr>
      <w:r>
        <w:rPr>
          <w:sz w:val="28"/>
          <w:szCs w:val="28"/>
          <w:shd w:val="clear" w:color="auto" w:fill="F5F5F5"/>
        </w:rPr>
        <w:tab/>
        <w:t xml:space="preserve">2.Полежарова, Л.В. Теория и практика применения международных налоговых соглашений: практикум: учебное пособие / Л.В. Полежарова, И.Г. </w:t>
      </w:r>
      <w:r>
        <w:rPr>
          <w:sz w:val="28"/>
          <w:szCs w:val="28"/>
          <w:shd w:val="clear" w:color="auto" w:fill="F5F5F5"/>
        </w:rPr>
        <w:lastRenderedPageBreak/>
        <w:t>Русакова; под ред. Л.И. Гончаренко. — Москва : Магистр : ИНФРА-М, 2017. — 288 с. - (Магистратура). – ЭБС ZNANIUM. - URL: https://znanium.com/catalog/product/882668 (дата обращения: 26.01.2024). – Текст : электронный.</w:t>
      </w:r>
    </w:p>
    <w:p w:rsidR="0052163C" w:rsidRDefault="00501BCC">
      <w:pPr>
        <w:rPr>
          <w:sz w:val="28"/>
          <w:szCs w:val="28"/>
          <w:shd w:val="clear" w:color="auto" w:fill="F5F5F5"/>
        </w:rPr>
      </w:pPr>
      <w:r>
        <w:rPr>
          <w:sz w:val="28"/>
          <w:szCs w:val="28"/>
          <w:shd w:val="clear" w:color="auto" w:fill="F5F5F5"/>
        </w:rPr>
        <w:tab/>
        <w:t>3.</w:t>
      </w:r>
      <w:r>
        <w:t xml:space="preserve"> </w:t>
      </w:r>
      <w:r>
        <w:rPr>
          <w:sz w:val="28"/>
          <w:szCs w:val="28"/>
          <w:shd w:val="clear" w:color="auto" w:fill="F5F5F5"/>
        </w:rPr>
        <w:t xml:space="preserve">Винницкий, Д. В. Международное налоговое право: проблемы теории и практики / Винницкий Д.В. - Москва :Статут, 2017. - 463 с. - ЭБС ZNANIUM. - URL: https://znanium.com/catalog/product/991827 (дата обращения: </w:t>
      </w:r>
      <w:bookmarkStart w:id="31" w:name="_Hlk157182638"/>
      <w:r>
        <w:rPr>
          <w:sz w:val="28"/>
          <w:szCs w:val="28"/>
          <w:shd w:val="clear" w:color="auto" w:fill="F5F5F5"/>
        </w:rPr>
        <w:t>26.01.2024</w:t>
      </w:r>
      <w:bookmarkEnd w:id="31"/>
      <w:r>
        <w:rPr>
          <w:sz w:val="28"/>
          <w:szCs w:val="28"/>
          <w:shd w:val="clear" w:color="auto" w:fill="F5F5F5"/>
        </w:rPr>
        <w:t>). – Текст : электронный.</w:t>
      </w:r>
    </w:p>
    <w:p w:rsidR="0052163C" w:rsidRDefault="00501BCC">
      <w:pPr>
        <w:rPr>
          <w:sz w:val="28"/>
          <w:szCs w:val="28"/>
          <w:shd w:val="clear" w:color="auto" w:fill="F5F5F5"/>
        </w:rPr>
      </w:pPr>
      <w:r>
        <w:rPr>
          <w:sz w:val="28"/>
          <w:szCs w:val="28"/>
          <w:shd w:val="clear" w:color="auto" w:fill="F5F5F5"/>
        </w:rPr>
        <w:tab/>
        <w:t>4. Хаванова И.А. Международные договоры Российской Федерации об избежании двойного налогообложения: монография / И.А. Хаванова; под ред. И.И. Кучерова. - Москва: ИД Юриспруденция, 2016. - 352 с. -  СПС ГАРАНТ. - URL: https://mobileonline.garant.ru (дата обращения: 26.01.2024). — Текст : электронный.</w:t>
      </w:r>
    </w:p>
    <w:p w:rsidR="0052163C" w:rsidRDefault="0052163C">
      <w:pPr>
        <w:pStyle w:val="af3"/>
        <w:ind w:left="720"/>
        <w:rPr>
          <w:sz w:val="32"/>
          <w:szCs w:val="32"/>
          <w:highlight w:val="yellow"/>
          <w:shd w:val="clear" w:color="auto" w:fill="F5F5F5"/>
        </w:rPr>
      </w:pPr>
    </w:p>
    <w:p w:rsidR="0052163C" w:rsidRDefault="00501BCC">
      <w:pPr>
        <w:pStyle w:val="1"/>
      </w:pPr>
      <w:bookmarkStart w:id="32" w:name="_Toc127892551"/>
      <w:r>
        <w:t>9. Перечень ресурсов информационно-телекоммуникационной сети «Интернет», необходимых для освоения дисциплины</w:t>
      </w:r>
      <w:bookmarkEnd w:id="32"/>
    </w:p>
    <w:p w:rsidR="0052163C" w:rsidRDefault="0052163C">
      <w:pPr>
        <w:rPr>
          <w:rFonts w:eastAsia="Calibri"/>
          <w:b/>
          <w:bCs/>
          <w:kern w:val="2"/>
          <w:sz w:val="28"/>
          <w:szCs w:val="28"/>
        </w:rPr>
      </w:pPr>
    </w:p>
    <w:p w:rsidR="0052163C" w:rsidRDefault="00501BCC">
      <w:pPr>
        <w:ind w:left="360"/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>1. http://www.nalog.ru - Официальный сайт Федеральной налоговой службы России</w:t>
      </w:r>
    </w:p>
    <w:p w:rsidR="0052163C" w:rsidRDefault="00501BCC">
      <w:pPr>
        <w:ind w:left="360"/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>2. http://www.gks.ru - Официальный сайт Федеральной службы государственной статистики Российской Федерации</w:t>
      </w:r>
    </w:p>
    <w:p w:rsidR="0052163C" w:rsidRDefault="00501BCC">
      <w:pPr>
        <w:ind w:left="360"/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>3. Электронная библиотека Финансового университета (ЭБ) http://elib.fa.ru/</w:t>
      </w:r>
    </w:p>
    <w:p w:rsidR="0052163C" w:rsidRDefault="00501BCC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4. Электронно-библиотечная система BOOK.RU http://www.book.ru</w:t>
      </w:r>
    </w:p>
    <w:p w:rsidR="0052163C" w:rsidRDefault="00501BCC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5. Электронно-библиотечная система «Университетская библиотека ОНЛАЙН» http://biblioclub.ru/</w:t>
      </w:r>
    </w:p>
    <w:p w:rsidR="0052163C" w:rsidRDefault="00501BCC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6.  Электронно-библиотечная система Znanium http://www.znanium.com</w:t>
      </w:r>
    </w:p>
    <w:p w:rsidR="0052163C" w:rsidRDefault="00501BCC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7.  Образовательная платформа Юрайт https://urait.ru/</w:t>
      </w:r>
    </w:p>
    <w:p w:rsidR="0052163C" w:rsidRDefault="00501BCC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8.   Справочная правовая система «ГАРАНТ»</w:t>
      </w:r>
    </w:p>
    <w:p w:rsidR="0052163C" w:rsidRDefault="00501BCC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9.  Научная электронная библиотека eLibrary.ru http://elibrary.ru  </w:t>
      </w:r>
    </w:p>
    <w:p w:rsidR="0052163C" w:rsidRDefault="00501BCC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10. Национальная электронная библиотека http://нэб.рф/</w:t>
      </w:r>
    </w:p>
    <w:p w:rsidR="0052163C" w:rsidRDefault="0052163C">
      <w:pPr>
        <w:rPr>
          <w:rFonts w:eastAsia="Calibri"/>
          <w:b/>
          <w:bCs/>
          <w:kern w:val="2"/>
          <w:sz w:val="28"/>
          <w:szCs w:val="28"/>
        </w:rPr>
      </w:pPr>
    </w:p>
    <w:p w:rsidR="0052163C" w:rsidRDefault="00501BCC">
      <w:pPr>
        <w:pStyle w:val="1"/>
      </w:pPr>
      <w:bookmarkStart w:id="33" w:name="_Toc127892552"/>
      <w:r>
        <w:t>10. Методические указания для обучающихся по освоению дисциплины</w:t>
      </w:r>
      <w:bookmarkEnd w:id="33"/>
    </w:p>
    <w:p w:rsidR="0052163C" w:rsidRDefault="0052163C">
      <w:pPr>
        <w:rPr>
          <w:rFonts w:eastAsia="Calibri"/>
          <w:b/>
          <w:bCs/>
          <w:kern w:val="2"/>
        </w:rPr>
      </w:pPr>
    </w:p>
    <w:p w:rsidR="0052163C" w:rsidRDefault="00501BCC">
      <w:pPr>
        <w:shd w:val="clear" w:color="auto" w:fill="FFFFFF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 </w:t>
      </w:r>
    </w:p>
    <w:p w:rsidR="0052163C" w:rsidRDefault="0052163C">
      <w:pPr>
        <w:rPr>
          <w:rFonts w:eastAsia="Calibri"/>
          <w:b/>
          <w:bCs/>
          <w:kern w:val="2"/>
        </w:rPr>
      </w:pPr>
    </w:p>
    <w:p w:rsidR="0052163C" w:rsidRDefault="00501BCC">
      <w:pPr>
        <w:pStyle w:val="1"/>
      </w:pPr>
      <w:bookmarkStart w:id="34" w:name="_Toc127892553"/>
      <w: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4"/>
    </w:p>
    <w:p w:rsidR="0052163C" w:rsidRDefault="0052163C">
      <w:pPr>
        <w:rPr>
          <w:sz w:val="28"/>
          <w:szCs w:val="28"/>
        </w:rPr>
      </w:pPr>
    </w:p>
    <w:p w:rsidR="0052163C" w:rsidRDefault="00501BCC">
      <w:pPr>
        <w:rPr>
          <w:rFonts w:eastAsia="Calibri"/>
          <w:b/>
          <w:bCs/>
          <w:kern w:val="2"/>
          <w:sz w:val="28"/>
          <w:szCs w:val="28"/>
        </w:rPr>
      </w:pPr>
      <w:bookmarkStart w:id="35" w:name="_Toc531686467"/>
      <w:bookmarkStart w:id="36" w:name="_Toc531614950"/>
      <w:r>
        <w:rPr>
          <w:rFonts w:eastAsia="Calibri"/>
          <w:b/>
          <w:bCs/>
          <w:kern w:val="2"/>
          <w:sz w:val="28"/>
          <w:szCs w:val="28"/>
        </w:rPr>
        <w:t>11.1. Комплект лицензионного программного обеспечения:</w:t>
      </w:r>
      <w:bookmarkEnd w:id="35"/>
      <w:bookmarkEnd w:id="36"/>
    </w:p>
    <w:p w:rsidR="0052163C" w:rsidRDefault="00501BCC">
      <w:pPr>
        <w:rPr>
          <w:rFonts w:eastAsia="Calibri"/>
          <w:bCs/>
          <w:kern w:val="2"/>
          <w:sz w:val="28"/>
          <w:szCs w:val="28"/>
        </w:rPr>
      </w:pPr>
      <w:bookmarkStart w:id="37" w:name="_Toc531686468"/>
      <w:bookmarkStart w:id="38" w:name="_Toc531614951"/>
      <w:bookmarkStart w:id="39" w:name="_Toc114177265"/>
      <w:bookmarkStart w:id="40" w:name="_Toc114177211"/>
      <w:r>
        <w:rPr>
          <w:rFonts w:eastAsia="Calibri"/>
          <w:bCs/>
          <w:kern w:val="2"/>
          <w:sz w:val="28"/>
          <w:szCs w:val="28"/>
        </w:rPr>
        <w:t xml:space="preserve">1. </w:t>
      </w:r>
      <w:bookmarkStart w:id="41" w:name="_Toc531686469"/>
      <w:bookmarkStart w:id="42" w:name="_Toc531614952"/>
      <w:bookmarkEnd w:id="37"/>
      <w:bookmarkEnd w:id="38"/>
      <w:r>
        <w:rPr>
          <w:rFonts w:eastAsia="Calibri"/>
          <w:bCs/>
          <w:kern w:val="2"/>
          <w:sz w:val="28"/>
          <w:szCs w:val="28"/>
        </w:rPr>
        <w:t xml:space="preserve">Компьютерные программы общего назначения </w:t>
      </w:r>
      <w:bookmarkEnd w:id="39"/>
      <w:bookmarkEnd w:id="40"/>
      <w:r>
        <w:rPr>
          <w:rFonts w:eastAsia="Calibri"/>
          <w:bCs/>
          <w:kern w:val="2"/>
          <w:sz w:val="28"/>
          <w:szCs w:val="28"/>
          <w:lang w:val="en-US"/>
        </w:rPr>
        <w:t>Astra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Linux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Libre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</w:p>
    <w:p w:rsidR="0052163C" w:rsidRDefault="00501BCC">
      <w:pPr>
        <w:rPr>
          <w:rFonts w:eastAsia="Calibri"/>
          <w:bCs/>
          <w:kern w:val="2"/>
          <w:sz w:val="28"/>
          <w:szCs w:val="28"/>
        </w:rPr>
      </w:pPr>
      <w:bookmarkStart w:id="43" w:name="_Toc114177266"/>
      <w:bookmarkStart w:id="44" w:name="_Toc114177212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41"/>
      <w:bookmarkEnd w:id="42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bookmarkEnd w:id="43"/>
      <w:bookmarkEnd w:id="44"/>
    </w:p>
    <w:p w:rsidR="0052163C" w:rsidRDefault="00501BCC">
      <w:pPr>
        <w:rPr>
          <w:rFonts w:eastAsia="Calibri"/>
          <w:bCs/>
          <w:kern w:val="2"/>
          <w:sz w:val="28"/>
          <w:szCs w:val="28"/>
        </w:rPr>
      </w:pPr>
      <w:bookmarkStart w:id="45" w:name="_Toc114177267"/>
      <w:bookmarkStart w:id="46" w:name="_Toc114177213"/>
      <w:r>
        <w:rPr>
          <w:rFonts w:eastAsia="Calibri"/>
          <w:bCs/>
          <w:kern w:val="2"/>
          <w:sz w:val="28"/>
          <w:szCs w:val="28"/>
        </w:rPr>
        <w:t>и др.</w:t>
      </w:r>
      <w:bookmarkEnd w:id="45"/>
      <w:bookmarkEnd w:id="46"/>
    </w:p>
    <w:p w:rsidR="0052163C" w:rsidRDefault="0052163C">
      <w:pPr>
        <w:rPr>
          <w:rFonts w:eastAsia="Calibri"/>
          <w:bCs/>
          <w:kern w:val="2"/>
          <w:sz w:val="28"/>
          <w:szCs w:val="28"/>
        </w:rPr>
      </w:pPr>
    </w:p>
    <w:p w:rsidR="0052163C" w:rsidRDefault="00501BCC">
      <w:pPr>
        <w:rPr>
          <w:rFonts w:eastAsia="Calibri"/>
          <w:b/>
          <w:bCs/>
          <w:kern w:val="2"/>
          <w:sz w:val="28"/>
          <w:szCs w:val="28"/>
        </w:rPr>
      </w:pPr>
      <w:bookmarkStart w:id="47" w:name="_Toc531686470"/>
      <w:bookmarkStart w:id="48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7"/>
      <w:bookmarkEnd w:id="48"/>
    </w:p>
    <w:tbl>
      <w:tblPr>
        <w:tblW w:w="923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60"/>
        <w:gridCol w:w="4511"/>
        <w:gridCol w:w="3867"/>
      </w:tblGrid>
      <w:tr w:rsidR="0052163C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63C" w:rsidRDefault="00501BCC">
            <w:pPr>
              <w:shd w:val="clear" w:color="auto" w:fill="FFFFFF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№п/п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63C" w:rsidRDefault="00501BCC">
            <w:pPr>
              <w:shd w:val="clear" w:color="auto" w:fill="FFFFFF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163C" w:rsidRDefault="00501BCC">
            <w:pPr>
              <w:shd w:val="clear" w:color="auto" w:fill="FFFFFF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Наименование разделов и тем</w:t>
            </w:r>
          </w:p>
        </w:tc>
      </w:tr>
      <w:tr w:rsidR="0052163C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shd w:val="clear" w:color="auto" w:fill="FFFFFF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shd w:val="clear" w:color="auto" w:fill="FFFFFF"/>
              <w:spacing w:line="276" w:lineRule="auto"/>
              <w:jc w:val="left"/>
              <w:rPr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</w:rPr>
              <w:t>Информационно-правовая система «Гарант»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shd w:val="clear" w:color="auto" w:fill="FFFFFF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Темы 1 - 6</w:t>
            </w:r>
          </w:p>
        </w:tc>
      </w:tr>
      <w:tr w:rsidR="0052163C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shd w:val="clear" w:color="auto" w:fill="FFFFFF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shd w:val="clear" w:color="auto" w:fill="FFFFFF"/>
              <w:spacing w:line="276" w:lineRule="auto"/>
              <w:jc w:val="left"/>
              <w:rPr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</w:rPr>
              <w:t>Информационно-правовая система «Консультант Плюс»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63C" w:rsidRDefault="00501BCC">
            <w:pPr>
              <w:spacing w:line="276" w:lineRule="auto"/>
              <w:jc w:val="center"/>
              <w:rPr>
                <w:rFonts w:ascii="Letter Gothic" w:hAnsi="Letter Gothic" w:cs="Arial Unicode MS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Темы 1 - 6</w:t>
            </w:r>
          </w:p>
        </w:tc>
      </w:tr>
    </w:tbl>
    <w:p w:rsidR="0052163C" w:rsidRDefault="0052163C">
      <w:pPr>
        <w:rPr>
          <w:rFonts w:eastAsia="Calibri"/>
          <w:b/>
          <w:bCs/>
          <w:kern w:val="2"/>
          <w:sz w:val="28"/>
          <w:szCs w:val="28"/>
        </w:rPr>
      </w:pPr>
    </w:p>
    <w:p w:rsidR="0052163C" w:rsidRDefault="00501BCC">
      <w:pPr>
        <w:rPr>
          <w:rFonts w:eastAsia="Calibri"/>
          <w:b/>
          <w:bCs/>
          <w:kern w:val="2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2163C" w:rsidRDefault="00501BCC">
      <w:pPr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Не предусмотрены.</w:t>
      </w:r>
    </w:p>
    <w:p w:rsidR="0052163C" w:rsidRDefault="0052163C"/>
    <w:p w:rsidR="0052163C" w:rsidRDefault="00501BCC">
      <w:pPr>
        <w:pStyle w:val="1"/>
      </w:pPr>
      <w:bookmarkStart w:id="49" w:name="_Toc127892554"/>
      <w:r>
        <w:t>12. Описание материально-технической базы, необходимой для осуществления образовательного процесса по дисциплине.</w:t>
      </w:r>
      <w:bookmarkEnd w:id="49"/>
    </w:p>
    <w:p w:rsidR="0052163C" w:rsidRDefault="0052163C">
      <w:pPr>
        <w:rPr>
          <w:rFonts w:eastAsia="Calibri"/>
          <w:b/>
          <w:bCs/>
          <w:kern w:val="2"/>
          <w:sz w:val="28"/>
          <w:szCs w:val="28"/>
        </w:rPr>
      </w:pPr>
    </w:p>
    <w:p w:rsidR="0052163C" w:rsidRDefault="00501BCC">
      <w:pPr>
        <w:rPr>
          <w:sz w:val="28"/>
          <w:szCs w:val="28"/>
        </w:rPr>
      </w:pPr>
      <w:r>
        <w:rPr>
          <w:sz w:val="28"/>
          <w:szCs w:val="28"/>
        </w:rPr>
        <w:t>Аудиторный фонд Финансового университета.</w:t>
      </w:r>
    </w:p>
    <w:p w:rsidR="0052163C" w:rsidRDefault="0052163C">
      <w:pPr>
        <w:rPr>
          <w:sz w:val="28"/>
          <w:szCs w:val="28"/>
        </w:rPr>
      </w:pPr>
    </w:p>
    <w:p w:rsidR="0052163C" w:rsidRDefault="0052163C">
      <w:pPr>
        <w:rPr>
          <w:b/>
        </w:rPr>
      </w:pPr>
    </w:p>
    <w:sectPr w:rsidR="0052163C">
      <w:headerReference w:type="default" r:id="rId11"/>
      <w:pgSz w:w="11906" w:h="16838"/>
      <w:pgMar w:top="1134" w:right="567" w:bottom="1134" w:left="1134" w:header="708" w:footer="0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E1F" w:rsidRDefault="00185E1F">
      <w:r>
        <w:separator/>
      </w:r>
    </w:p>
  </w:endnote>
  <w:endnote w:type="continuationSeparator" w:id="0">
    <w:p w:rsidR="00185E1F" w:rsidRDefault="00185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charset w:val="CC"/>
    <w:family w:val="roman"/>
    <w:pitch w:val="variable"/>
  </w:font>
  <w:font w:name="Letter Gothic">
    <w:altName w:val="Courier New"/>
    <w:charset w:val="CC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E1F" w:rsidRDefault="00185E1F">
      <w:pPr>
        <w:rPr>
          <w:sz w:val="12"/>
        </w:rPr>
      </w:pPr>
      <w:r>
        <w:separator/>
      </w:r>
    </w:p>
  </w:footnote>
  <w:footnote w:type="continuationSeparator" w:id="0">
    <w:p w:rsidR="00185E1F" w:rsidRDefault="00185E1F">
      <w:pPr>
        <w:rPr>
          <w:sz w:val="12"/>
        </w:rPr>
      </w:pPr>
      <w:r>
        <w:continuationSeparator/>
      </w:r>
    </w:p>
  </w:footnote>
  <w:footnote w:id="1">
    <w:p w:rsidR="00501BCC" w:rsidRDefault="00501BCC">
      <w:pPr>
        <w:pStyle w:val="a6"/>
        <w:rPr>
          <w:sz w:val="16"/>
          <w:szCs w:val="16"/>
        </w:rPr>
      </w:pPr>
      <w:r>
        <w:rPr>
          <w:rStyle w:val="a4"/>
        </w:rPr>
        <w:footnoteRef/>
      </w:r>
      <w:r>
        <w:t xml:space="preserve"> </w:t>
      </w:r>
      <w:r>
        <w:rPr>
          <w:sz w:val="16"/>
          <w:szCs w:val="16"/>
        </w:rPr>
        <w:t>Заполняется при реализации актуализированных ОС ВО ФУ  и ФГОС ВО3++</w:t>
      </w:r>
    </w:p>
  </w:footnote>
  <w:footnote w:id="2">
    <w:p w:rsidR="00501BCC" w:rsidRDefault="00501BCC">
      <w:pPr>
        <w:pStyle w:val="a6"/>
        <w:rPr>
          <w:sz w:val="16"/>
          <w:szCs w:val="16"/>
        </w:rPr>
      </w:pPr>
      <w:r>
        <w:rPr>
          <w:rStyle w:val="a4"/>
        </w:rPr>
        <w:footnoteRef/>
      </w:r>
      <w:r>
        <w:rPr>
          <w:sz w:val="16"/>
          <w:szCs w:val="16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8351060"/>
      <w:docPartObj>
        <w:docPartGallery w:val="Page Numbers (Top of Page)"/>
        <w:docPartUnique/>
      </w:docPartObj>
    </w:sdtPr>
    <w:sdtEndPr/>
    <w:sdtContent>
      <w:p w:rsidR="00501BCC" w:rsidRDefault="00501BCC">
        <w:pPr>
          <w:pStyle w:val="a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B310A">
          <w:rPr>
            <w:noProof/>
          </w:rPr>
          <w:t>3</w:t>
        </w:r>
        <w:r>
          <w:fldChar w:fldCharType="end"/>
        </w:r>
      </w:p>
    </w:sdtContent>
  </w:sdt>
  <w:p w:rsidR="00501BCC" w:rsidRDefault="00501BC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A2E41"/>
    <w:multiLevelType w:val="multilevel"/>
    <w:tmpl w:val="46FEF8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DD700BD"/>
    <w:multiLevelType w:val="multilevel"/>
    <w:tmpl w:val="FC862C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7884AF4"/>
    <w:multiLevelType w:val="multilevel"/>
    <w:tmpl w:val="918290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C20128C"/>
    <w:multiLevelType w:val="multilevel"/>
    <w:tmpl w:val="580E7C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5500D3B"/>
    <w:multiLevelType w:val="multilevel"/>
    <w:tmpl w:val="A71082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AEC7A22"/>
    <w:multiLevelType w:val="multilevel"/>
    <w:tmpl w:val="55D2F02C"/>
    <w:lvl w:ilvl="0">
      <w:start w:val="1"/>
      <w:numFmt w:val="bullet"/>
      <w:lvlText w:val="-"/>
      <w:lvlJc w:val="left"/>
      <w:pPr>
        <w:tabs>
          <w:tab w:val="num" w:pos="0"/>
        </w:tabs>
        <w:ind w:left="851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7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9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1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3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11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63C"/>
    <w:rsid w:val="000D2F1F"/>
    <w:rsid w:val="00146AD0"/>
    <w:rsid w:val="00185E1F"/>
    <w:rsid w:val="00501BCC"/>
    <w:rsid w:val="0052163C"/>
    <w:rsid w:val="009227D6"/>
    <w:rsid w:val="009E1794"/>
    <w:rsid w:val="00C33C63"/>
    <w:rsid w:val="00C6182F"/>
    <w:rsid w:val="00CB310A"/>
    <w:rsid w:val="00FA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481A18-16BA-4112-8D78-3ACB9845A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595"/>
    <w:pPr>
      <w:widowControl w:val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BE539F"/>
    <w:pPr>
      <w:keepNext/>
      <w:keepLines/>
      <w:outlineLvl w:val="0"/>
    </w:pPr>
    <w:rPr>
      <w:rFonts w:eastAsia="Calibri" w:cstheme="majorBidi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B0E6F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13204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styleId="af1">
    <w:name w:val="Hyperlink"/>
    <w:basedOn w:val="a0"/>
    <w:uiPriority w:val="99"/>
    <w:unhideWhenUsed/>
    <w:rsid w:val="00261057"/>
    <w:rPr>
      <w:color w:val="0000FF" w:themeColor="hyperlink"/>
      <w:u w:val="single"/>
    </w:rPr>
  </w:style>
  <w:style w:type="character" w:customStyle="1" w:styleId="af2">
    <w:name w:val="Абзац списка Знак"/>
    <w:link w:val="af3"/>
    <w:uiPriority w:val="34"/>
    <w:qFormat/>
    <w:locked/>
    <w:rsid w:val="00EB1F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B20C6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qFormat/>
    <w:rsid w:val="00BE539F"/>
    <w:rPr>
      <w:rFonts w:ascii="Times New Roman" w:eastAsia="Calibri" w:hAnsi="Times New Roman" w:cstheme="majorBidi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6B0E6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12">
    <w:name w:val="Font Style12"/>
    <w:qFormat/>
    <w:rsid w:val="004212CD"/>
    <w:rPr>
      <w:rFonts w:ascii="Times New Roman" w:hAnsi="Times New Roman" w:cs="Times New Roman"/>
      <w:sz w:val="26"/>
      <w:szCs w:val="26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69351D"/>
    <w:rPr>
      <w:color w:val="605E5C"/>
      <w:shd w:val="clear" w:color="auto" w:fill="E1DFDD"/>
    </w:rPr>
  </w:style>
  <w:style w:type="character" w:customStyle="1" w:styleId="af4">
    <w:name w:val="Без интервала Знак"/>
    <w:link w:val="af5"/>
    <w:uiPriority w:val="1"/>
    <w:qFormat/>
    <w:locked/>
    <w:rsid w:val="005D7876"/>
  </w:style>
  <w:style w:type="character" w:customStyle="1" w:styleId="af6">
    <w:name w:val="Ссылка указателя"/>
    <w:qFormat/>
  </w:style>
  <w:style w:type="character" w:styleId="af7">
    <w:name w:val="endnote reference"/>
    <w:rPr>
      <w:vertAlign w:val="superscript"/>
    </w:rPr>
  </w:style>
  <w:style w:type="character" w:customStyle="1" w:styleId="af8">
    <w:name w:val="Символ концевой сноски"/>
    <w:qFormat/>
  </w:style>
  <w:style w:type="paragraph" w:styleId="aa">
    <w:name w:val="Title"/>
    <w:basedOn w:val="a"/>
    <w:next w:val="af0"/>
    <w:link w:val="a9"/>
    <w:qFormat/>
    <w:rsid w:val="00132043"/>
    <w:pPr>
      <w:widowControl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9">
    <w:name w:val="List"/>
    <w:basedOn w:val="af0"/>
    <w:rPr>
      <w:rFonts w:cs="Lucida Sans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afb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3">
    <w:name w:val="List Paragraph"/>
    <w:basedOn w:val="a"/>
    <w:link w:val="af2"/>
    <w:uiPriority w:val="34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c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Cs w:val="24"/>
    </w:rPr>
  </w:style>
  <w:style w:type="paragraph" w:styleId="13">
    <w:name w:val="toc 1"/>
    <w:basedOn w:val="a"/>
    <w:next w:val="a"/>
    <w:autoRedefine/>
    <w:uiPriority w:val="39"/>
    <w:rsid w:val="00261057"/>
    <w:pPr>
      <w:spacing w:line="360" w:lineRule="auto"/>
      <w:ind w:right="140"/>
    </w:pPr>
    <w:rPr>
      <w:szCs w:val="24"/>
    </w:rPr>
  </w:style>
  <w:style w:type="paragraph" w:customStyle="1" w:styleId="Main">
    <w:name w:val="Main"/>
    <w:qFormat/>
    <w:rsid w:val="00F8697B"/>
    <w:pPr>
      <w:spacing w:after="160" w:line="259" w:lineRule="auto"/>
      <w:jc w:val="both"/>
    </w:pPr>
    <w:rPr>
      <w:rFonts w:ascii="Calibri" w:eastAsiaTheme="minorEastAsia" w:hAnsi="Calibri"/>
      <w:color w:val="000000"/>
      <w:sz w:val="28"/>
      <w:lang w:eastAsia="ru-RU"/>
    </w:rPr>
  </w:style>
  <w:style w:type="paragraph" w:styleId="afe">
    <w:name w:val="TOC Heading"/>
    <w:basedOn w:val="1"/>
    <w:next w:val="a"/>
    <w:uiPriority w:val="39"/>
    <w:unhideWhenUsed/>
    <w:qFormat/>
    <w:rsid w:val="00BC3140"/>
    <w:pPr>
      <w:widowControl/>
      <w:spacing w:line="259" w:lineRule="auto"/>
      <w:jc w:val="left"/>
      <w:outlineLvl w:val="9"/>
    </w:pPr>
  </w:style>
  <w:style w:type="paragraph" w:customStyle="1" w:styleId="aligncenter">
    <w:name w:val="align_center"/>
    <w:basedOn w:val="a"/>
    <w:qFormat/>
    <w:rsid w:val="008F394E"/>
    <w:pPr>
      <w:widowControl/>
      <w:spacing w:beforeAutospacing="1" w:afterAutospacing="1"/>
      <w:jc w:val="left"/>
    </w:pPr>
    <w:rPr>
      <w:szCs w:val="24"/>
    </w:rPr>
  </w:style>
  <w:style w:type="paragraph" w:customStyle="1" w:styleId="Style2">
    <w:name w:val="Style2"/>
    <w:basedOn w:val="a"/>
    <w:qFormat/>
    <w:rsid w:val="00A10C3C"/>
    <w:pPr>
      <w:spacing w:line="484" w:lineRule="exact"/>
      <w:ind w:firstLine="715"/>
    </w:pPr>
    <w:rPr>
      <w:szCs w:val="24"/>
    </w:rPr>
  </w:style>
  <w:style w:type="paragraph" w:styleId="22">
    <w:name w:val="toc 2"/>
    <w:basedOn w:val="a"/>
    <w:next w:val="a"/>
    <w:autoRedefine/>
    <w:uiPriority w:val="39"/>
    <w:unhideWhenUsed/>
    <w:rsid w:val="00D346DE"/>
    <w:pPr>
      <w:spacing w:after="100"/>
      <w:ind w:left="240"/>
    </w:pPr>
  </w:style>
  <w:style w:type="paragraph" w:customStyle="1" w:styleId="Default">
    <w:name w:val="Default"/>
    <w:qFormat/>
    <w:rsid w:val="00CC1B4A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No Spacing"/>
    <w:link w:val="af4"/>
    <w:uiPriority w:val="1"/>
    <w:qFormat/>
    <w:rsid w:val="005D7876"/>
  </w:style>
  <w:style w:type="table" w:styleId="aff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2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C43CD-31A4-4FC3-A321-7A4DB65639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CCBCC5-1D78-4D10-9316-BB3DBA2B9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39CD1B-4EED-4326-A441-5EF1B267FA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2C8EE5-AFF9-4AFF-BA6C-89E871C07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29</Pages>
  <Words>8526</Words>
  <Characters>48604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Граждан Оксана Николаевна</cp:lastModifiedBy>
  <cp:revision>14</cp:revision>
  <cp:lastPrinted>2019-04-15T07:43:00Z</cp:lastPrinted>
  <dcterms:created xsi:type="dcterms:W3CDTF">2024-01-26T14:08:00Z</dcterms:created>
  <dcterms:modified xsi:type="dcterms:W3CDTF">2024-06-19T12:09:00Z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